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66A7" w14:textId="1E5E9E78" w:rsidR="00AE2A5C" w:rsidRPr="00427BB8" w:rsidRDefault="002502BB" w:rsidP="00AE2A5C">
      <w:pPr>
        <w:spacing w:line="240" w:lineRule="auto"/>
        <w:ind w:left="720" w:firstLine="720"/>
        <w:jc w:val="right"/>
        <w:rPr>
          <w:rFonts w:ascii="Times New Roman" w:hAnsi="Times New Roman" w:cs="Times New Roman"/>
          <w:sz w:val="20"/>
          <w:szCs w:val="24"/>
          <w:lang w:val="es-ES"/>
        </w:rPr>
      </w:pPr>
      <w:r w:rsidRPr="00973732">
        <w:rPr>
          <w:rFonts w:ascii="Comic Sans MS" w:hAnsi="Comic Sans MS" w:cs="Comic Sans MS"/>
          <w:noProof/>
          <w:sz w:val="18"/>
          <w:szCs w:val="18"/>
          <w:lang w:val="en-US" w:eastAsia="en-US"/>
        </w:rPr>
        <w:drawing>
          <wp:anchor distT="0" distB="0" distL="114300" distR="114300" simplePos="0" relativeHeight="251660288" behindDoc="1" locked="0" layoutInCell="1" allowOverlap="1" wp14:anchorId="21067EE4" wp14:editId="64EFC420">
            <wp:simplePos x="0" y="0"/>
            <wp:positionH relativeFrom="column">
              <wp:posOffset>13335</wp:posOffset>
            </wp:positionH>
            <wp:positionV relativeFrom="page">
              <wp:posOffset>152400</wp:posOffset>
            </wp:positionV>
            <wp:extent cx="765075" cy="752475"/>
            <wp:effectExtent l="0" t="0" r="0" b="0"/>
            <wp:wrapNone/>
            <wp:docPr id="13" name="Imagen 13" descr="C:\Users\usuario\Downloads\WhatsApp Image 2022-03-01 at 12.28.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2-03-01 at 12.28.09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5C74" w14:textId="6F33D19E" w:rsidR="0094323D" w:rsidRPr="009B7D70" w:rsidRDefault="00D75314" w:rsidP="009B7D70">
      <w:pPr>
        <w:spacing w:after="0" w:line="276" w:lineRule="auto"/>
        <w:jc w:val="both"/>
        <w:rPr>
          <w:rFonts w:ascii="Times New Roman" w:hAnsi="Times New Roman" w:cs="Times New Roman"/>
          <w:b/>
          <w:sz w:val="28"/>
          <w:szCs w:val="24"/>
          <w:lang w:val="es-ES"/>
        </w:rPr>
      </w:pPr>
      <w:r w:rsidRPr="00D75314">
        <w:rPr>
          <w:rFonts w:ascii="Times New Roman" w:hAnsi="Times New Roman" w:cs="Times New Roman"/>
          <w:b/>
          <w:sz w:val="28"/>
          <w:szCs w:val="24"/>
          <w:lang w:val="es-ES"/>
        </w:rPr>
        <w:t xml:space="preserve">Impacto de un acto terrorista en menores desde la teoría ecológica de </w:t>
      </w:r>
      <w:proofErr w:type="spellStart"/>
      <w:r w:rsidRPr="00D75314">
        <w:rPr>
          <w:rFonts w:ascii="Times New Roman" w:hAnsi="Times New Roman" w:cs="Times New Roman"/>
          <w:b/>
          <w:sz w:val="28"/>
          <w:szCs w:val="24"/>
          <w:lang w:val="es-ES"/>
        </w:rPr>
        <w:t>bronfenbrenner</w:t>
      </w:r>
      <w:proofErr w:type="spellEnd"/>
    </w:p>
    <w:p w14:paraId="7A30983B" w14:textId="678E9FE4" w:rsidR="0090187B" w:rsidRDefault="006C366E" w:rsidP="00C41A3F">
      <w:pPr>
        <w:spacing w:after="0" w:line="276" w:lineRule="auto"/>
        <w:jc w:val="both"/>
        <w:rPr>
          <w:rFonts w:ascii="Times New Roman" w:hAnsi="Times New Roman" w:cs="Times New Roman"/>
          <w:i/>
          <w:color w:val="7F7F7F" w:themeColor="text1" w:themeTint="80"/>
          <w:sz w:val="24"/>
          <w:szCs w:val="24"/>
          <w:lang w:val="en-US"/>
        </w:rPr>
      </w:pPr>
      <w:r w:rsidRPr="006C366E">
        <w:rPr>
          <w:rFonts w:ascii="Times New Roman" w:hAnsi="Times New Roman" w:cs="Times New Roman"/>
          <w:i/>
          <w:color w:val="7F7F7F" w:themeColor="text1" w:themeTint="80"/>
          <w:sz w:val="24"/>
          <w:szCs w:val="24"/>
          <w:lang w:val="en-US"/>
        </w:rPr>
        <w:t xml:space="preserve">Impact of a terrorist act on minors from the ecological theory of </w:t>
      </w:r>
      <w:proofErr w:type="spellStart"/>
      <w:r w:rsidRPr="006C366E">
        <w:rPr>
          <w:rFonts w:ascii="Times New Roman" w:hAnsi="Times New Roman" w:cs="Times New Roman"/>
          <w:i/>
          <w:color w:val="7F7F7F" w:themeColor="text1" w:themeTint="80"/>
          <w:sz w:val="24"/>
          <w:szCs w:val="24"/>
          <w:lang w:val="en-US"/>
        </w:rPr>
        <w:t>bronfenbrenner</w:t>
      </w:r>
      <w:proofErr w:type="spellEnd"/>
    </w:p>
    <w:p w14:paraId="0783076A" w14:textId="77777777" w:rsidR="009062C3" w:rsidRPr="00635C34" w:rsidRDefault="009062C3" w:rsidP="00C41A3F">
      <w:pPr>
        <w:spacing w:after="0" w:line="276" w:lineRule="auto"/>
        <w:jc w:val="both"/>
        <w:rPr>
          <w:rFonts w:ascii="Times New Roman" w:hAnsi="Times New Roman" w:cs="Times New Roman"/>
          <w:color w:val="000000" w:themeColor="text1"/>
          <w:sz w:val="24"/>
          <w:szCs w:val="24"/>
          <w:lang w:val="en-US"/>
        </w:rPr>
      </w:pPr>
    </w:p>
    <w:p w14:paraId="3482EF4F" w14:textId="1314956A" w:rsidR="005F4464" w:rsidRPr="00635C34" w:rsidRDefault="00356602" w:rsidP="00356602">
      <w:pPr>
        <w:shd w:val="clear" w:color="auto" w:fill="FFFFFF"/>
        <w:spacing w:after="0" w:line="240" w:lineRule="auto"/>
        <w:ind w:left="720" w:firstLine="720"/>
        <w:rPr>
          <w:rFonts w:ascii="Times New Roman" w:hAnsi="Times New Roman" w:cs="Times New Roman"/>
          <w:color w:val="000000" w:themeColor="text1"/>
          <w:szCs w:val="24"/>
          <w:lang w:val="es-ES"/>
        </w:rPr>
      </w:pPr>
      <w:r w:rsidRPr="00635C34">
        <w:rPr>
          <w:rStyle w:val="Refdenotaalpie"/>
          <w:rFonts w:ascii="Times New Roman" w:hAnsi="Times New Roman" w:cs="Times New Roman"/>
          <w:color w:val="000000" w:themeColor="text1"/>
          <w:szCs w:val="24"/>
          <w:lang w:val="es-ES"/>
        </w:rPr>
        <w:footnoteReference w:customMarkFollows="1" w:id="1"/>
        <w:t>**</w:t>
      </w:r>
      <w:r w:rsidR="00C41A3F" w:rsidRPr="00C41A3F">
        <w:t xml:space="preserve"> </w:t>
      </w:r>
      <w:r w:rsidR="00D75314" w:rsidRPr="00D75314">
        <w:rPr>
          <w:rFonts w:ascii="Times New Roman" w:hAnsi="Times New Roman" w:cs="Times New Roman"/>
          <w:color w:val="000000" w:themeColor="text1"/>
          <w:szCs w:val="24"/>
          <w:lang w:val="es-ES"/>
        </w:rPr>
        <w:t xml:space="preserve">Diana Laura Ricardo Andrés </w:t>
      </w:r>
      <w:r w:rsidR="005F4464" w:rsidRPr="00635C34">
        <w:rPr>
          <w:rFonts w:ascii="Times New Roman" w:hAnsi="Times New Roman" w:cs="Times New Roman"/>
          <w:b/>
          <w:color w:val="000000" w:themeColor="text1"/>
          <w:sz w:val="24"/>
          <w:szCs w:val="24"/>
          <w:lang w:val="es-ES"/>
        </w:rPr>
        <w:t>|</w:t>
      </w:r>
      <w:r w:rsidR="005F4464" w:rsidRPr="00635C34">
        <w:rPr>
          <w:rFonts w:ascii="Times New Roman" w:hAnsi="Times New Roman" w:cs="Times New Roman"/>
          <w:color w:val="000000" w:themeColor="text1"/>
          <w:szCs w:val="24"/>
          <w:lang w:val="es-ES"/>
        </w:rPr>
        <w:t xml:space="preserve"> </w:t>
      </w:r>
      <w:r w:rsidR="009062C3" w:rsidRPr="009062C3">
        <w:rPr>
          <w:rFonts w:ascii="Times New Roman" w:hAnsi="Times New Roman" w:cs="Times New Roman"/>
          <w:color w:val="000000" w:themeColor="text1"/>
          <w:szCs w:val="24"/>
          <w:lang w:val="es-ES"/>
        </w:rPr>
        <w:t>Universidad de Ixtlahuaca CUI, México</w:t>
      </w:r>
    </w:p>
    <w:p w14:paraId="5B6877B2" w14:textId="02B5B38C" w:rsidR="00854602" w:rsidRDefault="009A41F5" w:rsidP="00D40E9A">
      <w:pPr>
        <w:spacing w:line="240" w:lineRule="auto"/>
        <w:ind w:left="1440"/>
        <w:jc w:val="both"/>
        <w:rPr>
          <w:rFonts w:ascii="Times New Roman" w:hAnsi="Times New Roman" w:cs="Times New Roman"/>
          <w:color w:val="000000" w:themeColor="text1"/>
          <w:sz w:val="20"/>
          <w:szCs w:val="24"/>
          <w:lang w:val="es-ES"/>
        </w:rPr>
      </w:pPr>
      <w:r w:rsidRPr="00635C34">
        <w:rPr>
          <w:rFonts w:ascii="Times New Roman" w:hAnsi="Times New Roman" w:cs="Times New Roman"/>
          <w:color w:val="000000" w:themeColor="text1"/>
          <w:sz w:val="20"/>
          <w:szCs w:val="24"/>
          <w:lang w:val="es-ES"/>
        </w:rPr>
        <w:t xml:space="preserve">    Recibido: 2022/0</w:t>
      </w:r>
      <w:r w:rsidR="00BB2609">
        <w:rPr>
          <w:rFonts w:ascii="Times New Roman" w:hAnsi="Times New Roman" w:cs="Times New Roman"/>
          <w:color w:val="000000" w:themeColor="text1"/>
          <w:sz w:val="20"/>
          <w:szCs w:val="24"/>
          <w:lang w:val="es-ES"/>
        </w:rPr>
        <w:t>1</w:t>
      </w:r>
      <w:r w:rsidRPr="00635C34">
        <w:rPr>
          <w:rFonts w:ascii="Times New Roman" w:hAnsi="Times New Roman" w:cs="Times New Roman"/>
          <w:color w:val="000000" w:themeColor="text1"/>
          <w:sz w:val="20"/>
          <w:szCs w:val="24"/>
          <w:lang w:val="es-ES"/>
        </w:rPr>
        <w:t>/</w:t>
      </w:r>
      <w:r w:rsidR="00BB2609">
        <w:rPr>
          <w:rFonts w:ascii="Times New Roman" w:hAnsi="Times New Roman" w:cs="Times New Roman"/>
          <w:color w:val="000000" w:themeColor="text1"/>
          <w:sz w:val="20"/>
          <w:szCs w:val="24"/>
          <w:lang w:val="es-ES"/>
        </w:rPr>
        <w:t>27</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Pr="00635C34">
        <w:rPr>
          <w:rFonts w:ascii="Times New Roman" w:hAnsi="Times New Roman" w:cs="Times New Roman"/>
          <w:color w:val="000000" w:themeColor="text1"/>
          <w:sz w:val="20"/>
          <w:szCs w:val="24"/>
          <w:lang w:val="es-ES"/>
        </w:rPr>
        <w:t xml:space="preserve">Aceptado: </w:t>
      </w:r>
      <w:r w:rsidR="009A07F8" w:rsidRPr="00635C34">
        <w:rPr>
          <w:rFonts w:ascii="Times New Roman" w:hAnsi="Times New Roman" w:cs="Times New Roman"/>
          <w:color w:val="000000" w:themeColor="text1"/>
          <w:sz w:val="20"/>
          <w:szCs w:val="24"/>
          <w:lang w:val="es-ES"/>
        </w:rPr>
        <w:t>2022/0</w:t>
      </w:r>
      <w:r w:rsidR="00BB2609">
        <w:rPr>
          <w:rFonts w:ascii="Times New Roman" w:hAnsi="Times New Roman" w:cs="Times New Roman"/>
          <w:color w:val="000000" w:themeColor="text1"/>
          <w:sz w:val="20"/>
          <w:szCs w:val="24"/>
          <w:lang w:val="es-ES"/>
        </w:rPr>
        <w:t>3/0</w:t>
      </w:r>
      <w:r w:rsidR="00902F76">
        <w:rPr>
          <w:rFonts w:ascii="Times New Roman" w:hAnsi="Times New Roman" w:cs="Times New Roman"/>
          <w:color w:val="000000" w:themeColor="text1"/>
          <w:sz w:val="20"/>
          <w:szCs w:val="24"/>
          <w:lang w:val="es-ES"/>
        </w:rPr>
        <w:t>9</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009A07F8" w:rsidRPr="00635C34">
        <w:rPr>
          <w:rFonts w:ascii="Times New Roman" w:hAnsi="Times New Roman" w:cs="Times New Roman"/>
          <w:color w:val="000000" w:themeColor="text1"/>
          <w:sz w:val="20"/>
          <w:szCs w:val="24"/>
          <w:lang w:val="es-ES"/>
        </w:rPr>
        <w:t>Publicado:</w:t>
      </w:r>
      <w:r w:rsidR="00E272CA">
        <w:rPr>
          <w:rFonts w:ascii="Times New Roman" w:hAnsi="Times New Roman" w:cs="Times New Roman"/>
          <w:color w:val="000000" w:themeColor="text1"/>
          <w:sz w:val="20"/>
          <w:szCs w:val="24"/>
          <w:lang w:val="es-ES"/>
        </w:rPr>
        <w:t xml:space="preserve"> 2022/06</w:t>
      </w:r>
      <w:r w:rsidR="00BB2609">
        <w:rPr>
          <w:rFonts w:ascii="Times New Roman" w:hAnsi="Times New Roman" w:cs="Times New Roman"/>
          <w:color w:val="000000" w:themeColor="text1"/>
          <w:sz w:val="20"/>
          <w:szCs w:val="24"/>
          <w:lang w:val="es-ES"/>
        </w:rPr>
        <w:t>/30</w:t>
      </w:r>
    </w:p>
    <w:p w14:paraId="6EE3C8BD" w14:textId="771ED83A" w:rsidR="0005289B" w:rsidRPr="00635C34" w:rsidRDefault="0005289B" w:rsidP="00D40E9A">
      <w:pPr>
        <w:spacing w:line="240" w:lineRule="auto"/>
        <w:ind w:left="1440"/>
        <w:jc w:val="both"/>
        <w:rPr>
          <w:rFonts w:ascii="Times New Roman" w:hAnsi="Times New Roman" w:cs="Times New Roman"/>
          <w:color w:val="000000" w:themeColor="text1"/>
          <w:sz w:val="20"/>
          <w:szCs w:val="24"/>
          <w:lang w:val="es-ES"/>
        </w:rPr>
      </w:pPr>
      <w:r w:rsidRPr="00476D29">
        <w:rPr>
          <w:rFonts w:ascii="Times New Roman" w:hAnsi="Times New Roman" w:cs="Times New Roman"/>
          <w:noProof/>
          <w:color w:val="000000" w:themeColor="text1"/>
          <w:sz w:val="24"/>
          <w:szCs w:val="24"/>
          <w:lang w:val="en-US" w:eastAsia="en-US"/>
        </w:rPr>
        <w:drawing>
          <wp:anchor distT="0" distB="0" distL="114300" distR="114300" simplePos="0" relativeHeight="251662336" behindDoc="1" locked="0" layoutInCell="1" allowOverlap="1" wp14:anchorId="35364BEE" wp14:editId="77848300">
            <wp:simplePos x="0" y="0"/>
            <wp:positionH relativeFrom="column">
              <wp:posOffset>5667375</wp:posOffset>
            </wp:positionH>
            <wp:positionV relativeFrom="paragraph">
              <wp:posOffset>225425</wp:posOffset>
            </wp:positionV>
            <wp:extent cx="646430" cy="226060"/>
            <wp:effectExtent l="0" t="0" r="1270" b="2540"/>
            <wp:wrapNone/>
            <wp:docPr id="1"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430" cy="226060"/>
                    </a:xfrm>
                    <a:prstGeom prst="rect">
                      <a:avLst/>
                    </a:prstGeom>
                  </pic:spPr>
                </pic:pic>
              </a:graphicData>
            </a:graphic>
          </wp:anchor>
        </w:drawing>
      </w:r>
    </w:p>
    <w:p w14:paraId="3C87D933" w14:textId="17FA641A" w:rsidR="0005289B" w:rsidRDefault="0005289B" w:rsidP="0005289B">
      <w:pPr>
        <w:spacing w:after="0" w:line="240" w:lineRule="auto"/>
        <w:jc w:val="both"/>
        <w:rPr>
          <w:rFonts w:ascii="Times New Roman" w:hAnsi="Times New Roman" w:cs="Times New Roman"/>
          <w:color w:val="000000" w:themeColor="text1"/>
          <w:szCs w:val="21"/>
          <w:lang w:val="es-ES"/>
        </w:rPr>
      </w:pPr>
    </w:p>
    <w:p w14:paraId="17F0D6DB" w14:textId="424B2A77" w:rsidR="0005289B" w:rsidRPr="00476D29" w:rsidRDefault="0005289B" w:rsidP="0005289B">
      <w:pPr>
        <w:spacing w:after="0" w:line="240" w:lineRule="auto"/>
        <w:jc w:val="both"/>
        <w:rPr>
          <w:rFonts w:ascii="Times New Roman" w:hAnsi="Times New Roman" w:cs="Times New Roman"/>
          <w:color w:val="000000" w:themeColor="text1"/>
          <w:szCs w:val="21"/>
          <w:lang w:val="es-ES"/>
        </w:rPr>
      </w:pPr>
      <w:r w:rsidRPr="00476D29">
        <w:rPr>
          <w:rFonts w:ascii="Times New Roman" w:hAnsi="Times New Roman" w:cs="Times New Roman"/>
          <w:color w:val="000000" w:themeColor="text1"/>
          <w:szCs w:val="21"/>
          <w:lang w:val="es-ES"/>
        </w:rPr>
        <w:t xml:space="preserve">Cómo citar </w:t>
      </w:r>
      <w:r w:rsidR="00CB5DF5" w:rsidRPr="00CB5DF5">
        <w:rPr>
          <w:rFonts w:ascii="Times New Roman" w:hAnsi="Times New Roman" w:cs="Times New Roman"/>
          <w:color w:val="000000" w:themeColor="text1"/>
          <w:szCs w:val="21"/>
          <w:lang w:val="es-ES"/>
        </w:rPr>
        <w:t>este ensayo académico</w:t>
      </w:r>
      <w:bookmarkStart w:id="0" w:name="_GoBack"/>
      <w:bookmarkEnd w:id="0"/>
      <w:r w:rsidRPr="00476D29">
        <w:rPr>
          <w:rFonts w:ascii="Times New Roman" w:hAnsi="Times New Roman" w:cs="Times New Roman"/>
          <w:color w:val="000000" w:themeColor="text1"/>
          <w:szCs w:val="21"/>
          <w:lang w:val="es-ES"/>
        </w:rPr>
        <w:t xml:space="preserve">: </w:t>
      </w:r>
    </w:p>
    <w:p w14:paraId="0D6F4955" w14:textId="0D2A5727" w:rsidR="0005289B" w:rsidRPr="00476D29" w:rsidRDefault="008B3D7D" w:rsidP="0005289B">
      <w:pPr>
        <w:spacing w:after="0" w:line="240" w:lineRule="auto"/>
        <w:jc w:val="both"/>
        <w:rPr>
          <w:rFonts w:ascii="Times New Roman" w:hAnsi="Times New Roman" w:cs="Times New Roman"/>
          <w:color w:val="000000" w:themeColor="text1"/>
          <w:szCs w:val="21"/>
          <w:lang w:val="es-ES"/>
        </w:rPr>
        <w:sectPr w:rsidR="0005289B" w:rsidRPr="00476D29" w:rsidSect="008D47CB">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134" w:right="1134" w:bottom="1134" w:left="1134" w:header="709" w:footer="709" w:gutter="0"/>
          <w:pgNumType w:start="79"/>
          <w:cols w:space="720"/>
        </w:sectPr>
      </w:pPr>
      <w:r w:rsidRPr="008B3D7D">
        <w:rPr>
          <w:rFonts w:ascii="Times New Roman" w:hAnsi="Times New Roman" w:cs="Times New Roman"/>
          <w:color w:val="000000" w:themeColor="text1"/>
          <w:szCs w:val="21"/>
          <w:lang w:val="es-ES"/>
        </w:rPr>
        <w:t>Ricardo Andrés</w:t>
      </w:r>
      <w:r>
        <w:rPr>
          <w:rFonts w:ascii="Times New Roman" w:hAnsi="Times New Roman" w:cs="Times New Roman"/>
          <w:color w:val="000000" w:themeColor="text1"/>
          <w:szCs w:val="21"/>
          <w:lang w:val="es-ES"/>
        </w:rPr>
        <w:t>, D</w:t>
      </w:r>
      <w:r w:rsidR="0005289B" w:rsidRPr="00476D29">
        <w:rPr>
          <w:rFonts w:ascii="Times New Roman" w:hAnsi="Times New Roman" w:cs="Times New Roman"/>
          <w:color w:val="000000" w:themeColor="text1"/>
          <w:szCs w:val="21"/>
          <w:lang w:val="es-ES"/>
        </w:rPr>
        <w:t>.</w:t>
      </w:r>
      <w:r>
        <w:rPr>
          <w:rFonts w:ascii="Times New Roman" w:hAnsi="Times New Roman" w:cs="Times New Roman"/>
          <w:color w:val="000000" w:themeColor="text1"/>
          <w:szCs w:val="21"/>
          <w:lang w:val="es-ES"/>
        </w:rPr>
        <w:t>, L.</w:t>
      </w:r>
      <w:r w:rsidR="0005289B" w:rsidRPr="00476D29">
        <w:rPr>
          <w:rFonts w:ascii="Times New Roman" w:hAnsi="Times New Roman" w:cs="Times New Roman"/>
          <w:color w:val="000000" w:themeColor="text1"/>
          <w:szCs w:val="21"/>
          <w:lang w:val="es-ES"/>
        </w:rPr>
        <w:t xml:space="preserve"> (2022). </w:t>
      </w:r>
      <w:r w:rsidR="0005289B" w:rsidRPr="0005289B">
        <w:rPr>
          <w:rFonts w:ascii="Times New Roman" w:hAnsi="Times New Roman" w:cs="Times New Roman"/>
          <w:color w:val="000000" w:themeColor="text1"/>
          <w:szCs w:val="21"/>
          <w:lang w:val="es-ES"/>
        </w:rPr>
        <w:t xml:space="preserve">Impacto de un acto terrorista en menores desde la teoría ecológica de </w:t>
      </w:r>
      <w:proofErr w:type="spellStart"/>
      <w:r w:rsidR="0005289B" w:rsidRPr="0005289B">
        <w:rPr>
          <w:rFonts w:ascii="Times New Roman" w:hAnsi="Times New Roman" w:cs="Times New Roman"/>
          <w:color w:val="000000" w:themeColor="text1"/>
          <w:szCs w:val="21"/>
          <w:lang w:val="es-ES"/>
        </w:rPr>
        <w:t>bronfenbrenner</w:t>
      </w:r>
      <w:proofErr w:type="spellEnd"/>
      <w:r w:rsidR="0005289B" w:rsidRPr="00476D29">
        <w:rPr>
          <w:rFonts w:ascii="Times New Roman" w:hAnsi="Times New Roman" w:cs="Times New Roman"/>
          <w:color w:val="000000" w:themeColor="text1"/>
          <w:szCs w:val="21"/>
          <w:lang w:val="es-ES"/>
        </w:rPr>
        <w:t xml:space="preserve">. </w:t>
      </w:r>
      <w:r w:rsidR="0005289B" w:rsidRPr="00476D29">
        <w:rPr>
          <w:rFonts w:ascii="Times New Roman" w:hAnsi="Times New Roman" w:cs="Times New Roman"/>
          <w:i/>
          <w:color w:val="000000" w:themeColor="text1"/>
          <w:szCs w:val="21"/>
          <w:lang w:val="es-ES"/>
        </w:rPr>
        <w:t>Revista Criminología y Ciencias Forenses: Ciencia Justicia y Sociedad</w:t>
      </w:r>
      <w:r w:rsidR="0005289B" w:rsidRPr="00476D29">
        <w:rPr>
          <w:rFonts w:ascii="Times New Roman" w:hAnsi="Times New Roman" w:cs="Times New Roman"/>
          <w:color w:val="000000" w:themeColor="text1"/>
          <w:szCs w:val="21"/>
          <w:lang w:val="es-ES"/>
        </w:rPr>
        <w:t>.</w:t>
      </w:r>
      <w:r w:rsidR="0005289B">
        <w:rPr>
          <w:rFonts w:ascii="Times New Roman" w:hAnsi="Times New Roman" w:cs="Times New Roman"/>
          <w:color w:val="000000" w:themeColor="text1"/>
          <w:szCs w:val="21"/>
          <w:lang w:val="es-ES"/>
        </w:rPr>
        <w:t xml:space="preserve"> 1(1), 79</w:t>
      </w:r>
      <w:r w:rsidR="0005289B" w:rsidRPr="00476D29">
        <w:rPr>
          <w:rFonts w:ascii="Times New Roman" w:hAnsi="Times New Roman" w:cs="Times New Roman"/>
          <w:color w:val="000000" w:themeColor="text1"/>
          <w:szCs w:val="21"/>
          <w:lang w:val="es-ES"/>
        </w:rPr>
        <w:t>-</w:t>
      </w:r>
      <w:r w:rsidR="0005289B">
        <w:rPr>
          <w:rFonts w:ascii="Times New Roman" w:hAnsi="Times New Roman" w:cs="Times New Roman"/>
          <w:color w:val="000000" w:themeColor="text1"/>
          <w:szCs w:val="21"/>
          <w:lang w:val="es-ES"/>
        </w:rPr>
        <w:t>8</w:t>
      </w:r>
      <w:r w:rsidR="003A51F1">
        <w:rPr>
          <w:rFonts w:ascii="Times New Roman" w:hAnsi="Times New Roman" w:cs="Times New Roman"/>
          <w:color w:val="000000" w:themeColor="text1"/>
          <w:szCs w:val="21"/>
          <w:lang w:val="es-ES"/>
        </w:rPr>
        <w:t>7</w:t>
      </w:r>
      <w:r w:rsidR="0005289B" w:rsidRPr="00476D29">
        <w:rPr>
          <w:rFonts w:ascii="Times New Roman" w:hAnsi="Times New Roman" w:cs="Times New Roman"/>
          <w:color w:val="000000" w:themeColor="text1"/>
          <w:szCs w:val="21"/>
          <w:lang w:val="es-ES"/>
        </w:rPr>
        <w:t>.</w:t>
      </w:r>
    </w:p>
    <w:p w14:paraId="7EB5FAE8" w14:textId="5C0E6C53" w:rsidR="00010457" w:rsidRPr="00476D29" w:rsidRDefault="0005289B" w:rsidP="00010457">
      <w:pPr>
        <w:shd w:val="clear" w:color="auto" w:fill="FFFFFF"/>
        <w:spacing w:after="0" w:line="240" w:lineRule="auto"/>
        <w:jc w:val="right"/>
        <w:rPr>
          <w:rFonts w:ascii="Times New Roman" w:hAnsi="Times New Roman" w:cs="Times New Roman"/>
          <w:color w:val="000000" w:themeColor="text1"/>
          <w:sz w:val="28"/>
          <w:szCs w:val="24"/>
          <w:lang w:val="es-ES"/>
        </w:rPr>
      </w:pPr>
      <w:r>
        <w:rPr>
          <w:rFonts w:ascii="Times New Roman" w:hAnsi="Times New Roman" w:cs="Times New Roman"/>
          <w:color w:val="000000" w:themeColor="text1"/>
          <w:sz w:val="28"/>
          <w:szCs w:val="24"/>
          <w:lang w:val="es-ES"/>
        </w:rPr>
        <w:t>_______________________________________________________________________</w:t>
      </w:r>
    </w:p>
    <w:p w14:paraId="0197D26A" w14:textId="03414960" w:rsidR="0094323D" w:rsidRPr="0090187B" w:rsidRDefault="00D75314" w:rsidP="0090187B">
      <w:pPr>
        <w:pStyle w:val="Prrafodelista"/>
        <w:numPr>
          <w:ilvl w:val="0"/>
          <w:numId w:val="22"/>
        </w:numPr>
        <w:spacing w:before="100" w:beforeAutospacing="1" w:after="100" w:afterAutospacing="1" w:line="360" w:lineRule="auto"/>
        <w:jc w:val="both"/>
        <w:rPr>
          <w:rFonts w:ascii="Times New Roman" w:hAnsi="Times New Roman" w:cs="Times New Roman"/>
          <w:b/>
          <w:sz w:val="24"/>
          <w:szCs w:val="24"/>
          <w:lang w:val="es-ES"/>
        </w:rPr>
      </w:pPr>
      <w:r w:rsidRPr="0090187B">
        <w:rPr>
          <w:rFonts w:ascii="Times New Roman" w:hAnsi="Times New Roman" w:cs="Times New Roman"/>
          <w:b/>
          <w:sz w:val="24"/>
          <w:szCs w:val="24"/>
          <w:lang w:val="es-ES"/>
        </w:rPr>
        <w:t>Introducción</w:t>
      </w:r>
    </w:p>
    <w:p w14:paraId="59B78933" w14:textId="77777777" w:rsidR="00D75314" w:rsidRPr="0090187B" w:rsidRDefault="00D75314" w:rsidP="0090187B">
      <w:pPr>
        <w:spacing w:before="100" w:beforeAutospacing="1" w:after="100" w:afterAutospacing="1" w:line="360" w:lineRule="auto"/>
        <w:jc w:val="both"/>
        <w:rPr>
          <w:rFonts w:ascii="Times New Roman" w:hAnsi="Times New Roman" w:cs="Times New Roman"/>
          <w:sz w:val="24"/>
          <w:szCs w:val="24"/>
        </w:rPr>
      </w:pPr>
      <w:r w:rsidRPr="0090187B">
        <w:rPr>
          <w:rFonts w:ascii="Times New Roman" w:hAnsi="Times New Roman" w:cs="Times New Roman"/>
          <w:sz w:val="24"/>
          <w:szCs w:val="24"/>
        </w:rPr>
        <w:t>El terrorismo es un tema conocido y estudiado, pero en cuanto a las consecuencias que tiende este acto sobre los niños y niñas es poco el análisis hecho a lo largo del tiempo, es cierto que para los adultos es complicado superar un evento de esta naturaleza pero para los niños es mucho más difícil, puesto que están en pleno desarrollo psicológico y social, cuando su entorno es alterado no solo se tienen consecuencias físicas también internas, las cuales muchas veces no son tomadas en cuenta por los adultos.</w:t>
      </w:r>
    </w:p>
    <w:p w14:paraId="71174024"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Vivir un atentado terrorista marca significativamente la vida de una persona, si a esto se anexa el hecho de que quien recibe el acto es un niño o niña, el impacto que existe es mayor, no solo en sus efectos inmediatos y visibles, sino que afecta directamente su desarrollo social y sus relaciones familiares cambian drásticamente.</w:t>
      </w:r>
    </w:p>
    <w:p w14:paraId="2404A462"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Si bien a lo largo del tiempo se han realizado diversos convenios internacionales para la protección de los niños y las niñas como la Convención de los Derechos de los Niños de las Naciones Unidas, en numerosas ocasiones las acciones tienen poco alcance, ya que, la forma que los menores son victimizados al vivir un atentado terrorista los deja en un estado de vulnerabilidad que actualmente es poco estudiada y atendida por parte de la sociedad. </w:t>
      </w:r>
    </w:p>
    <w:p w14:paraId="61230E74"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Desde la teoría ecológica se busca explicar cómo es que vivir un acto terrorista modifica drásticamente el entorno de quien padece un evento de esta naturaleza, en el caso de los y las niñas los obliga a modificar su modo y forma de relacionarse con el resto de la sociedad; ya que, tanto su contexto </w:t>
      </w:r>
      <w:r w:rsidRPr="0090187B">
        <w:rPr>
          <w:rFonts w:ascii="Times New Roman" w:hAnsi="Times New Roman" w:cs="Times New Roman"/>
          <w:sz w:val="24"/>
          <w:szCs w:val="24"/>
        </w:rPr>
        <w:lastRenderedPageBreak/>
        <w:t xml:space="preserve">como su ritmo de vida es alterado el impacto que reciben no solo es a nivel económico sino también psicológico siendo este punto uno de los menos atendidos por los especialistas y por la sociedad en general. </w:t>
      </w:r>
    </w:p>
    <w:p w14:paraId="0C6F5D78" w14:textId="75F9CD6A" w:rsidR="00D75314" w:rsidRPr="0090187B" w:rsidRDefault="00D75314" w:rsidP="0090187B">
      <w:pPr>
        <w:spacing w:before="100" w:beforeAutospacing="1" w:after="100" w:afterAutospacing="1" w:line="360" w:lineRule="auto"/>
        <w:jc w:val="both"/>
        <w:rPr>
          <w:rFonts w:ascii="Times New Roman" w:hAnsi="Times New Roman" w:cs="Times New Roman"/>
          <w:sz w:val="24"/>
          <w:szCs w:val="24"/>
        </w:rPr>
      </w:pPr>
      <w:r w:rsidRPr="0090187B">
        <w:rPr>
          <w:rFonts w:ascii="Times New Roman" w:hAnsi="Times New Roman" w:cs="Times New Roman"/>
          <w:sz w:val="24"/>
          <w:szCs w:val="24"/>
        </w:rPr>
        <w:tab/>
        <w:t xml:space="preserve">No siempre se da una adecuada atención a las víctimas de desastres naturales o en este caso a las víctimas de actos terroristas, en varios de los casos el primer contacto que tienen los y las niñas con personal de atención o el profesional a cargo no es el más óptimo, teniendo como resultado una </w:t>
      </w:r>
      <w:proofErr w:type="spellStart"/>
      <w:r w:rsidRPr="0090187B">
        <w:rPr>
          <w:rFonts w:ascii="Times New Roman" w:hAnsi="Times New Roman" w:cs="Times New Roman"/>
          <w:sz w:val="24"/>
          <w:szCs w:val="24"/>
        </w:rPr>
        <w:t>revictimización</w:t>
      </w:r>
      <w:proofErr w:type="spellEnd"/>
      <w:r w:rsidRPr="0090187B">
        <w:rPr>
          <w:rFonts w:ascii="Times New Roman" w:hAnsi="Times New Roman" w:cs="Times New Roman"/>
          <w:sz w:val="24"/>
          <w:szCs w:val="24"/>
        </w:rPr>
        <w:t xml:space="preserve"> por parte de las autoridades. </w:t>
      </w:r>
    </w:p>
    <w:p w14:paraId="27616E41" w14:textId="77777777" w:rsidR="00D75314" w:rsidRPr="00BA4EF1" w:rsidRDefault="00D75314" w:rsidP="00BA4EF1">
      <w:pPr>
        <w:pStyle w:val="Prrafodelista"/>
        <w:numPr>
          <w:ilvl w:val="0"/>
          <w:numId w:val="22"/>
        </w:numPr>
        <w:spacing w:before="100" w:beforeAutospacing="1" w:after="100" w:afterAutospacing="1" w:line="360" w:lineRule="auto"/>
        <w:jc w:val="both"/>
        <w:rPr>
          <w:rFonts w:ascii="Times New Roman" w:hAnsi="Times New Roman" w:cs="Times New Roman"/>
          <w:b/>
          <w:sz w:val="24"/>
          <w:szCs w:val="24"/>
        </w:rPr>
      </w:pPr>
      <w:r w:rsidRPr="00BA4EF1">
        <w:rPr>
          <w:rFonts w:ascii="Times New Roman" w:hAnsi="Times New Roman" w:cs="Times New Roman"/>
          <w:b/>
          <w:sz w:val="24"/>
          <w:szCs w:val="24"/>
        </w:rPr>
        <w:t>Desarrollo</w:t>
      </w:r>
    </w:p>
    <w:p w14:paraId="5FCF8D27" w14:textId="77777777" w:rsidR="00D75314" w:rsidRPr="0090187B" w:rsidRDefault="00D75314" w:rsidP="0090187B">
      <w:pPr>
        <w:spacing w:before="100" w:beforeAutospacing="1" w:after="100" w:afterAutospacing="1" w:line="360" w:lineRule="auto"/>
        <w:jc w:val="both"/>
        <w:rPr>
          <w:rFonts w:ascii="Times New Roman" w:hAnsi="Times New Roman" w:cs="Times New Roman"/>
          <w:sz w:val="24"/>
          <w:szCs w:val="24"/>
        </w:rPr>
      </w:pPr>
      <w:r w:rsidRPr="0090187B">
        <w:rPr>
          <w:rFonts w:ascii="Times New Roman" w:hAnsi="Times New Roman" w:cs="Times New Roman"/>
          <w:sz w:val="24"/>
          <w:szCs w:val="24"/>
        </w:rPr>
        <w:t xml:space="preserve">A lo largo del tiempo el tema del terrorismo ha causado graves consecuencias, no solo en el tema de lo económico o estructural de una región sino a nivel personal, hablando de todas aquellas víctimas que en muchas de las ocasiones no son atendidas en la cuestión de un daño psicológico, esto es, no existe un adecuado apoyo por parte de la sociedad o autoridades ante los estragos que causa ser testigo o victima directa de un ataque terrorista. </w:t>
      </w:r>
    </w:p>
    <w:p w14:paraId="3866ED55"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Por terrorismo se entiende desde el Diccionario de Términos Militares y Asociados del Departamento de Defensa que realizo un cambio en 2015 como:</w:t>
      </w:r>
    </w:p>
    <w:p w14:paraId="5FAB9963" w14:textId="77777777" w:rsidR="00D75314" w:rsidRPr="0090187B" w:rsidRDefault="00D75314" w:rsidP="00BA4EF1">
      <w:pPr>
        <w:spacing w:before="100" w:beforeAutospacing="1" w:after="100" w:afterAutospacing="1" w:line="360" w:lineRule="auto"/>
        <w:ind w:left="720" w:right="720"/>
        <w:jc w:val="both"/>
        <w:rPr>
          <w:rFonts w:ascii="Times New Roman" w:hAnsi="Times New Roman" w:cs="Times New Roman"/>
          <w:sz w:val="24"/>
          <w:szCs w:val="24"/>
        </w:rPr>
      </w:pPr>
      <w:r w:rsidRPr="0090187B">
        <w:rPr>
          <w:rFonts w:ascii="Times New Roman" w:hAnsi="Times New Roman" w:cs="Times New Roman"/>
          <w:i/>
          <w:sz w:val="24"/>
          <w:szCs w:val="24"/>
        </w:rPr>
        <w:t>Uso ilegal de violencia o amenaza de violencia, a menudo motivado por creencias ideológicas religiosas, políticas o de otro tipo, para infundir miedo y obligar a los gobiernos o sociedades en la búsqueda de objetivos que son generalmente de carácter político (p. 243).</w:t>
      </w:r>
    </w:p>
    <w:p w14:paraId="55285E0E" w14:textId="4C5AB8E2" w:rsidR="00D75314"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En un inicio los atentados políticos se dieron por cuestiones ideológicas, un grupo de personas que estaba en contra de las ideas que la mayoría de los miembros de ese grupo social profesaban en un momento determinado o como los líderes gobernaban, en la búsqueda de modificar estas formas realizaban un ataque que por principio no solo afectaba a un grupo o al gobierno, sino que, en este tipo de actos quienes resultan más afectados son la ciudadanía en general.  </w:t>
      </w:r>
    </w:p>
    <w:p w14:paraId="4F738719" w14:textId="44A0FCD0" w:rsidR="007C4D85" w:rsidRDefault="007C4D85" w:rsidP="00BA4EF1">
      <w:pPr>
        <w:spacing w:before="100" w:beforeAutospacing="1" w:after="100" w:afterAutospacing="1" w:line="360" w:lineRule="auto"/>
        <w:ind w:firstLine="720"/>
        <w:jc w:val="both"/>
        <w:rPr>
          <w:rFonts w:ascii="Times New Roman" w:hAnsi="Times New Roman" w:cs="Times New Roman"/>
          <w:sz w:val="24"/>
          <w:szCs w:val="24"/>
        </w:rPr>
      </w:pPr>
    </w:p>
    <w:p w14:paraId="6F0F93DF" w14:textId="77777777" w:rsidR="007C4D85" w:rsidRPr="0090187B" w:rsidRDefault="007C4D85" w:rsidP="00BA4EF1">
      <w:pPr>
        <w:spacing w:before="100" w:beforeAutospacing="1" w:after="100" w:afterAutospacing="1" w:line="360" w:lineRule="auto"/>
        <w:ind w:firstLine="720"/>
        <w:jc w:val="both"/>
        <w:rPr>
          <w:rFonts w:ascii="Times New Roman" w:hAnsi="Times New Roman" w:cs="Times New Roman"/>
          <w:sz w:val="24"/>
          <w:szCs w:val="24"/>
        </w:rPr>
      </w:pPr>
    </w:p>
    <w:p w14:paraId="08AD18EE" w14:textId="77777777" w:rsidR="00D75314" w:rsidRPr="00BA4EF1" w:rsidRDefault="00D75314" w:rsidP="0090187B">
      <w:pPr>
        <w:spacing w:before="100" w:beforeAutospacing="1" w:after="100" w:afterAutospacing="1" w:line="360" w:lineRule="auto"/>
        <w:jc w:val="both"/>
        <w:rPr>
          <w:rFonts w:ascii="Times New Roman" w:hAnsi="Times New Roman" w:cs="Times New Roman"/>
          <w:b/>
          <w:sz w:val="24"/>
          <w:szCs w:val="24"/>
        </w:rPr>
      </w:pPr>
      <w:r w:rsidRPr="00BA4EF1">
        <w:rPr>
          <w:rFonts w:ascii="Times New Roman" w:hAnsi="Times New Roman" w:cs="Times New Roman"/>
          <w:b/>
          <w:sz w:val="24"/>
          <w:szCs w:val="24"/>
        </w:rPr>
        <w:lastRenderedPageBreak/>
        <w:t xml:space="preserve">La </w:t>
      </w:r>
      <w:proofErr w:type="spellStart"/>
      <w:r w:rsidRPr="00BA4EF1">
        <w:rPr>
          <w:rFonts w:ascii="Times New Roman" w:hAnsi="Times New Roman" w:cs="Times New Roman"/>
          <w:b/>
          <w:sz w:val="24"/>
          <w:szCs w:val="24"/>
        </w:rPr>
        <w:t>victimología</w:t>
      </w:r>
      <w:proofErr w:type="spellEnd"/>
      <w:r w:rsidRPr="00BA4EF1">
        <w:rPr>
          <w:rFonts w:ascii="Times New Roman" w:hAnsi="Times New Roman" w:cs="Times New Roman"/>
          <w:b/>
          <w:sz w:val="24"/>
          <w:szCs w:val="24"/>
        </w:rPr>
        <w:t xml:space="preserve"> en actos terroristas  </w:t>
      </w:r>
    </w:p>
    <w:p w14:paraId="73A20DC4" w14:textId="77777777" w:rsidR="00D75314" w:rsidRPr="0090187B" w:rsidRDefault="00D75314" w:rsidP="0090187B">
      <w:pPr>
        <w:spacing w:before="100" w:beforeAutospacing="1" w:after="100" w:afterAutospacing="1" w:line="360" w:lineRule="auto"/>
        <w:jc w:val="both"/>
        <w:rPr>
          <w:rFonts w:ascii="Times New Roman" w:hAnsi="Times New Roman" w:cs="Times New Roman"/>
          <w:noProof/>
          <w:sz w:val="24"/>
          <w:szCs w:val="24"/>
        </w:rPr>
      </w:pPr>
      <w:r w:rsidRPr="0090187B">
        <w:rPr>
          <w:rFonts w:ascii="Times New Roman" w:hAnsi="Times New Roman" w:cs="Times New Roman"/>
          <w:sz w:val="24"/>
          <w:szCs w:val="24"/>
        </w:rPr>
        <w:t xml:space="preserve">Retomando, se tiene que, desde el punto de vista de la </w:t>
      </w:r>
      <w:proofErr w:type="spellStart"/>
      <w:r w:rsidRPr="0090187B">
        <w:rPr>
          <w:rFonts w:ascii="Times New Roman" w:hAnsi="Times New Roman" w:cs="Times New Roman"/>
          <w:sz w:val="24"/>
          <w:szCs w:val="24"/>
        </w:rPr>
        <w:t>victimológia</w:t>
      </w:r>
      <w:proofErr w:type="spellEnd"/>
      <w:r w:rsidRPr="0090187B">
        <w:rPr>
          <w:rFonts w:ascii="Times New Roman" w:hAnsi="Times New Roman" w:cs="Times New Roman"/>
          <w:sz w:val="24"/>
          <w:szCs w:val="24"/>
        </w:rPr>
        <w:t xml:space="preserve">, los actos terroristas pueden ser considerados una forma de victimización interpersonal, dado que se causa daño o perjuicio a una persona por el comportamiento contrario a las normas sociales de personas o grupo de ellas. Este tipo de actos presentan un enorme potencial </w:t>
      </w:r>
      <w:proofErr w:type="spellStart"/>
      <w:r w:rsidRPr="0090187B">
        <w:rPr>
          <w:rFonts w:ascii="Times New Roman" w:hAnsi="Times New Roman" w:cs="Times New Roman"/>
          <w:sz w:val="24"/>
          <w:szCs w:val="24"/>
        </w:rPr>
        <w:t>traumatogénico</w:t>
      </w:r>
      <w:proofErr w:type="spellEnd"/>
      <w:r w:rsidRPr="0090187B">
        <w:rPr>
          <w:rFonts w:ascii="Times New Roman" w:hAnsi="Times New Roman" w:cs="Times New Roman"/>
          <w:sz w:val="24"/>
          <w:szCs w:val="24"/>
        </w:rPr>
        <w:t xml:space="preserve"> debido a las variables que interactúan en la situación, como son “</w:t>
      </w:r>
      <w:r w:rsidRPr="0090187B">
        <w:rPr>
          <w:rFonts w:ascii="Times New Roman" w:hAnsi="Times New Roman" w:cs="Times New Roman"/>
          <w:i/>
          <w:sz w:val="24"/>
          <w:szCs w:val="24"/>
        </w:rPr>
        <w:t>la malevolencia del acto, el sentimiento de traición por parte de otro ser humano, la injusticia del acto en sí mismo y el hecho que lo acontecido vaya en contra de las normas morales socialmente establecidas”</w:t>
      </w:r>
      <w:r w:rsidRPr="0090187B">
        <w:rPr>
          <w:rFonts w:ascii="Times New Roman" w:hAnsi="Times New Roman" w:cs="Times New Roman"/>
          <w:i/>
          <w:noProof/>
          <w:sz w:val="24"/>
          <w:szCs w:val="24"/>
        </w:rPr>
        <w:t xml:space="preserve"> (Pereda, 2012, p. 14).</w:t>
      </w:r>
      <w:r w:rsidRPr="0090187B">
        <w:rPr>
          <w:rFonts w:ascii="Times New Roman" w:hAnsi="Times New Roman" w:cs="Times New Roman"/>
          <w:noProof/>
          <w:sz w:val="24"/>
          <w:szCs w:val="24"/>
        </w:rPr>
        <w:t xml:space="preserve"> </w:t>
      </w:r>
    </w:p>
    <w:p w14:paraId="2AF717F5"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noProof/>
          <w:sz w:val="24"/>
          <w:szCs w:val="24"/>
        </w:rPr>
        <w:t xml:space="preserve">El impacto que causa la experiencia de vivir un acto terrorista no solo afecta economica o fisicamente a una persona o a un grupo de individuos pertenecinetes al misno entorno social, sino que, da origen a otra serie de problemas como los psicologicos que obstruye directamente la posibilidad de llevar una vida estable, si aunado a esto se tiene que ocurre un evento como el terrorismo en las primeras etapas de la vida como la niñes, el daño es mayor, dado que </w:t>
      </w:r>
      <w:r w:rsidRPr="0090187B">
        <w:rPr>
          <w:rFonts w:ascii="Times New Roman" w:hAnsi="Times New Roman" w:cs="Times New Roman"/>
          <w:sz w:val="24"/>
          <w:szCs w:val="24"/>
        </w:rPr>
        <w:t xml:space="preserve">generan profundos sentimientos de inseguridad y terror, impidiendo a este ser crecer de forma integral y con un sentimiento de seguridad. </w:t>
      </w:r>
    </w:p>
    <w:p w14:paraId="645EE04D"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Las cifras de víctimas que deja un atentado terrorista son muy elevadas, no solo retomando las victimas que pierden la vida durante el suceso para lo cual se tiene el porcentaje de muertes por terrorismo en el mundo donde el 43% son ciudadanos comunes quienes perecen un ataque</w:t>
      </w:r>
      <w:sdt>
        <w:sdtPr>
          <w:rPr>
            <w:rFonts w:ascii="Times New Roman" w:hAnsi="Times New Roman" w:cs="Times New Roman"/>
            <w:sz w:val="24"/>
            <w:szCs w:val="24"/>
          </w:rPr>
          <w:id w:val="-188838589"/>
          <w:citation/>
        </w:sdtPr>
        <w:sdtEndPr/>
        <w:sdtContent>
          <w:r w:rsidRPr="0090187B">
            <w:rPr>
              <w:rFonts w:ascii="Times New Roman" w:hAnsi="Times New Roman" w:cs="Times New Roman"/>
              <w:sz w:val="24"/>
              <w:szCs w:val="24"/>
            </w:rPr>
            <w:fldChar w:fldCharType="begin"/>
          </w:r>
          <w:r w:rsidRPr="0090187B">
            <w:rPr>
              <w:rFonts w:ascii="Times New Roman" w:hAnsi="Times New Roman" w:cs="Times New Roman"/>
              <w:sz w:val="24"/>
              <w:szCs w:val="24"/>
            </w:rPr>
            <w:instrText xml:space="preserve"> CITATION Sta191 \l 2058 </w:instrText>
          </w:r>
          <w:r w:rsidRPr="0090187B">
            <w:rPr>
              <w:rFonts w:ascii="Times New Roman" w:hAnsi="Times New Roman" w:cs="Times New Roman"/>
              <w:sz w:val="24"/>
              <w:szCs w:val="24"/>
            </w:rPr>
            <w:fldChar w:fldCharType="separate"/>
          </w:r>
          <w:r w:rsidRPr="0090187B">
            <w:rPr>
              <w:rFonts w:ascii="Times New Roman" w:hAnsi="Times New Roman" w:cs="Times New Roman"/>
              <w:noProof/>
              <w:sz w:val="24"/>
              <w:szCs w:val="24"/>
            </w:rPr>
            <w:t xml:space="preserve"> ( Statista Research Department, 2019)</w:t>
          </w:r>
          <w:r w:rsidRPr="0090187B">
            <w:rPr>
              <w:rFonts w:ascii="Times New Roman" w:hAnsi="Times New Roman" w:cs="Times New Roman"/>
              <w:sz w:val="24"/>
              <w:szCs w:val="24"/>
            </w:rPr>
            <w:fldChar w:fldCharType="end"/>
          </w:r>
        </w:sdtContent>
      </w:sdt>
      <w:r w:rsidRPr="0090187B">
        <w:rPr>
          <w:rFonts w:ascii="Times New Roman" w:hAnsi="Times New Roman" w:cs="Times New Roman"/>
          <w:sz w:val="24"/>
          <w:szCs w:val="24"/>
        </w:rPr>
        <w:t xml:space="preserve">, a su vez se encuentran las víctimas que quedan heridas de las cuales se tiene datos, el país con el mayor número de heridos por terrorismo fue Irak, seguido de Afganistán con un total de 5.015 heridos esto en el año 2018 </w:t>
      </w:r>
      <w:sdt>
        <w:sdtPr>
          <w:rPr>
            <w:rFonts w:ascii="Times New Roman" w:hAnsi="Times New Roman" w:cs="Times New Roman"/>
            <w:sz w:val="24"/>
            <w:szCs w:val="24"/>
          </w:rPr>
          <w:id w:val="-715199253"/>
          <w:citation/>
        </w:sdtPr>
        <w:sdtEndPr/>
        <w:sdtContent>
          <w:r w:rsidRPr="0090187B">
            <w:rPr>
              <w:rFonts w:ascii="Times New Roman" w:hAnsi="Times New Roman" w:cs="Times New Roman"/>
              <w:sz w:val="24"/>
              <w:szCs w:val="24"/>
            </w:rPr>
            <w:fldChar w:fldCharType="begin"/>
          </w:r>
          <w:r w:rsidRPr="0090187B">
            <w:rPr>
              <w:rFonts w:ascii="Times New Roman" w:hAnsi="Times New Roman" w:cs="Times New Roman"/>
              <w:sz w:val="24"/>
              <w:szCs w:val="24"/>
            </w:rPr>
            <w:instrText xml:space="preserve"> CITATION Sta19 \l 2058 </w:instrText>
          </w:r>
          <w:r w:rsidRPr="0090187B">
            <w:rPr>
              <w:rFonts w:ascii="Times New Roman" w:hAnsi="Times New Roman" w:cs="Times New Roman"/>
              <w:sz w:val="24"/>
              <w:szCs w:val="24"/>
            </w:rPr>
            <w:fldChar w:fldCharType="separate"/>
          </w:r>
          <w:r w:rsidRPr="0090187B">
            <w:rPr>
              <w:rFonts w:ascii="Times New Roman" w:hAnsi="Times New Roman" w:cs="Times New Roman"/>
              <w:noProof/>
              <w:sz w:val="24"/>
              <w:szCs w:val="24"/>
            </w:rPr>
            <w:t>( Statista Research Department, 2019)</w:t>
          </w:r>
          <w:r w:rsidRPr="0090187B">
            <w:rPr>
              <w:rFonts w:ascii="Times New Roman" w:hAnsi="Times New Roman" w:cs="Times New Roman"/>
              <w:sz w:val="24"/>
              <w:szCs w:val="24"/>
            </w:rPr>
            <w:fldChar w:fldCharType="end"/>
          </w:r>
        </w:sdtContent>
      </w:sdt>
      <w:r w:rsidRPr="0090187B">
        <w:rPr>
          <w:rFonts w:ascii="Times New Roman" w:hAnsi="Times New Roman" w:cs="Times New Roman"/>
          <w:sz w:val="24"/>
          <w:szCs w:val="24"/>
        </w:rPr>
        <w:t xml:space="preserve">, por esa causa algunas personas con lesiones graves no sanan por completo físicamente impidiendo en algún momento volver a su rutina o forma de vida. En cuanto a los niños, estadísticamente no se tienen datos específicos derivado del poco estudio que se ha realizado de los menores víctima de un atentado. </w:t>
      </w:r>
    </w:p>
    <w:p w14:paraId="26CFE30F"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Dentro del área de la </w:t>
      </w:r>
      <w:proofErr w:type="spellStart"/>
      <w:r w:rsidRPr="0090187B">
        <w:rPr>
          <w:rFonts w:ascii="Times New Roman" w:hAnsi="Times New Roman" w:cs="Times New Roman"/>
          <w:sz w:val="24"/>
          <w:szCs w:val="24"/>
        </w:rPr>
        <w:t>victimología</w:t>
      </w:r>
      <w:proofErr w:type="spellEnd"/>
      <w:r w:rsidRPr="0090187B">
        <w:rPr>
          <w:rFonts w:ascii="Times New Roman" w:hAnsi="Times New Roman" w:cs="Times New Roman"/>
          <w:sz w:val="24"/>
          <w:szCs w:val="24"/>
        </w:rPr>
        <w:t xml:space="preserve"> del desarrollo, los niños y niñas se encuentran expuestos al terrorismo de distintas formas que incluyen la exposición directa, como es; </w:t>
      </w:r>
      <w:r w:rsidRPr="0090187B">
        <w:rPr>
          <w:rFonts w:ascii="Times New Roman" w:hAnsi="Times New Roman" w:cs="Times New Roman"/>
          <w:i/>
          <w:sz w:val="24"/>
          <w:szCs w:val="24"/>
        </w:rPr>
        <w:t>“ser víctima de un atentado terrorista o residir en una zona en la que se producen éstos”</w:t>
      </w:r>
      <w:r w:rsidRPr="0090187B">
        <w:rPr>
          <w:rFonts w:ascii="Times New Roman" w:hAnsi="Times New Roman" w:cs="Times New Roman"/>
          <w:sz w:val="24"/>
          <w:szCs w:val="24"/>
        </w:rPr>
        <w:t xml:space="preserve"> la exposición interpersonal, cómo </w:t>
      </w:r>
      <w:r w:rsidRPr="0090187B">
        <w:rPr>
          <w:rFonts w:ascii="Times New Roman" w:hAnsi="Times New Roman" w:cs="Times New Roman"/>
          <w:i/>
          <w:sz w:val="24"/>
          <w:szCs w:val="24"/>
        </w:rPr>
        <w:t>“perder a un ser querido o conocido en un atentado –los denominados familiares de víctimas”</w:t>
      </w:r>
      <w:r w:rsidRPr="0090187B">
        <w:rPr>
          <w:rFonts w:ascii="Times New Roman" w:hAnsi="Times New Roman" w:cs="Times New Roman"/>
          <w:noProof/>
          <w:sz w:val="24"/>
          <w:szCs w:val="24"/>
        </w:rPr>
        <w:t xml:space="preserve"> (Baca, E., Cabanas, M. L. y Baca-garcía, E, 2009, p. 54), a su vez existe una exposición conciderable a traves de lo que transmiten los medios de comunicación; siendo que; si bien, no reciben directamente el daño, son </w:t>
      </w:r>
      <w:r w:rsidRPr="0090187B">
        <w:rPr>
          <w:rFonts w:ascii="Times New Roman" w:hAnsi="Times New Roman" w:cs="Times New Roman"/>
          <w:noProof/>
          <w:sz w:val="24"/>
          <w:szCs w:val="24"/>
        </w:rPr>
        <w:lastRenderedPageBreak/>
        <w:t xml:space="preserve">tetigos de las devastadoras consecuencias a traves de noticias televisivas u otros medios de acceso a información, que provoca cambios en sus ambitos de desarrollo como en la familia, escuela y su comunidad. </w:t>
      </w:r>
    </w:p>
    <w:p w14:paraId="10467E4F"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Los niños y niñas son particularmente vulnerables a la violencia y a los efectos derivados de ésta, dado su estatus único de individuo en proceso de crecimiento y desarrollo, el impacto psicológico del terrorismo en los menores constituye un problema de salud pública del cual existe muy poca investigación, los niños y niñas víctimas de atentados terroristas presentan un elevado riesgo de desarrollar graves consecuencias psicológicas y sociales, que pueden perdurar a lo largo de su desarrollo, siendo el trastorno de estrés postraumático el que se presenta con mayor prevalencia, y del que en muchas ocasiones no se tiene en cuenta para su estudio.  </w:t>
      </w:r>
    </w:p>
    <w:p w14:paraId="7B685797"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Una serie de investigaciones han demostrado que los niños y niñas suelen presentar síntomas ligeramente distintos a los que manifiestan los adultos, especialmente los preescolares, como son conductas regresivas y somatizaciones con una mayor dependencia del adulto, dificultades para conciliar el sueño, trastornos de la alimentación, conductas agresivas, irritabilidad, rabietas, conductas oposicionistas y destructivas, pesadillas y terrores nocturnos, sentimiento de culpa, así como la representación repetitiva del acontecimiento traumático, mediante juegos y dibujos </w:t>
      </w:r>
      <w:sdt>
        <w:sdtPr>
          <w:rPr>
            <w:rFonts w:ascii="Times New Roman" w:hAnsi="Times New Roman" w:cs="Times New Roman"/>
            <w:sz w:val="24"/>
            <w:szCs w:val="24"/>
          </w:rPr>
          <w:id w:val="1394771158"/>
          <w:citation/>
        </w:sdtPr>
        <w:sdtEndPr/>
        <w:sdtContent>
          <w:r w:rsidRPr="0090187B">
            <w:rPr>
              <w:rFonts w:ascii="Times New Roman" w:hAnsi="Times New Roman" w:cs="Times New Roman"/>
              <w:sz w:val="24"/>
              <w:szCs w:val="24"/>
            </w:rPr>
            <w:fldChar w:fldCharType="begin"/>
          </w:r>
          <w:r w:rsidRPr="0090187B">
            <w:rPr>
              <w:rFonts w:ascii="Times New Roman" w:hAnsi="Times New Roman" w:cs="Times New Roman"/>
              <w:sz w:val="24"/>
              <w:szCs w:val="24"/>
            </w:rPr>
            <w:instrText xml:space="preserve"> CITATION Tar08 \l 2058 </w:instrText>
          </w:r>
          <w:r w:rsidRPr="0090187B">
            <w:rPr>
              <w:rFonts w:ascii="Times New Roman" w:hAnsi="Times New Roman" w:cs="Times New Roman"/>
              <w:sz w:val="24"/>
              <w:szCs w:val="24"/>
            </w:rPr>
            <w:fldChar w:fldCharType="separate"/>
          </w:r>
          <w:r w:rsidRPr="0090187B">
            <w:rPr>
              <w:rFonts w:ascii="Times New Roman" w:hAnsi="Times New Roman" w:cs="Times New Roman"/>
              <w:noProof/>
              <w:sz w:val="24"/>
              <w:szCs w:val="24"/>
            </w:rPr>
            <w:t>(Tareen, 2008)</w:t>
          </w:r>
          <w:r w:rsidRPr="0090187B">
            <w:rPr>
              <w:rFonts w:ascii="Times New Roman" w:hAnsi="Times New Roman" w:cs="Times New Roman"/>
              <w:sz w:val="24"/>
              <w:szCs w:val="24"/>
            </w:rPr>
            <w:fldChar w:fldCharType="end"/>
          </w:r>
        </w:sdtContent>
      </w:sdt>
      <w:r w:rsidRPr="0090187B">
        <w:rPr>
          <w:rFonts w:ascii="Times New Roman" w:hAnsi="Times New Roman" w:cs="Times New Roman"/>
          <w:sz w:val="24"/>
          <w:szCs w:val="24"/>
        </w:rPr>
        <w:t>.</w:t>
      </w:r>
    </w:p>
    <w:p w14:paraId="6CF53337"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Cabe añadir que la exposición a la violencia terrorista en los niños, niñas y adolescentes puede suponer graves consecuencias psicosociales a largo plazo. Ante un acto terrorista, el individuo debe asumir que es vulnerable, que se encuentra en riesgo y que sus supuestos básicos sobre el mundo y sobre sí mismo son erróneos, caracterizándose a partir de ese momento por un componente de pesimismo e incertidumbre.</w:t>
      </w:r>
    </w:p>
    <w:p w14:paraId="15BAAC76"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Si bien para un adulto vivir con los efectos de un trastorno por estrés postraumático es complicado para los menores representa un reto mayor dado que su estructura social es frágil y si se anexa un aumento de factores al contexto o la perdida de familiares, la recuperación conlleva más tiempo y atención la cual en la mayoría de los casos no es aplicada. </w:t>
      </w:r>
    </w:p>
    <w:p w14:paraId="3576D880" w14:textId="77777777" w:rsidR="00D75314" w:rsidRPr="00BA4EF1" w:rsidRDefault="00D75314" w:rsidP="0090187B">
      <w:pPr>
        <w:spacing w:before="100" w:beforeAutospacing="1" w:after="100" w:afterAutospacing="1" w:line="360" w:lineRule="auto"/>
        <w:jc w:val="both"/>
        <w:rPr>
          <w:rFonts w:ascii="Times New Roman" w:hAnsi="Times New Roman" w:cs="Times New Roman"/>
          <w:b/>
          <w:sz w:val="24"/>
          <w:szCs w:val="24"/>
        </w:rPr>
      </w:pPr>
      <w:r w:rsidRPr="00BA4EF1">
        <w:rPr>
          <w:rFonts w:ascii="Times New Roman" w:hAnsi="Times New Roman" w:cs="Times New Roman"/>
          <w:b/>
          <w:sz w:val="24"/>
          <w:szCs w:val="24"/>
        </w:rPr>
        <w:t xml:space="preserve">El terrorismo como ruptura al buen ambiente de crecimiento de los niños (as) </w:t>
      </w:r>
    </w:p>
    <w:p w14:paraId="2B5C71BB" w14:textId="77777777" w:rsidR="00D75314" w:rsidRPr="0090187B" w:rsidRDefault="00D75314" w:rsidP="0090187B">
      <w:pPr>
        <w:spacing w:before="100" w:beforeAutospacing="1" w:after="100" w:afterAutospacing="1" w:line="360" w:lineRule="auto"/>
        <w:jc w:val="both"/>
        <w:rPr>
          <w:rFonts w:ascii="Times New Roman" w:hAnsi="Times New Roman" w:cs="Times New Roman"/>
          <w:sz w:val="24"/>
          <w:szCs w:val="24"/>
        </w:rPr>
      </w:pPr>
      <w:r w:rsidRPr="0090187B">
        <w:rPr>
          <w:rFonts w:ascii="Times New Roman" w:hAnsi="Times New Roman" w:cs="Times New Roman"/>
          <w:sz w:val="24"/>
          <w:szCs w:val="24"/>
        </w:rPr>
        <w:t xml:space="preserve">Un cambio de entorno puede influir en la persona, para esto es normal que la manera de ser de alguien que se muda a otra cultura cambie, en el caso de los menores desde la teoría expuesta por </w:t>
      </w:r>
      <w:proofErr w:type="spellStart"/>
      <w:r w:rsidRPr="0090187B">
        <w:rPr>
          <w:rFonts w:ascii="Times New Roman" w:hAnsi="Times New Roman" w:cs="Times New Roman"/>
          <w:sz w:val="24"/>
          <w:szCs w:val="24"/>
        </w:rPr>
        <w:t>Urie</w:t>
      </w:r>
      <w:proofErr w:type="spellEnd"/>
      <w:r w:rsidRPr="0090187B">
        <w:rPr>
          <w:rFonts w:ascii="Times New Roman" w:hAnsi="Times New Roman" w:cs="Times New Roman"/>
          <w:sz w:val="24"/>
          <w:szCs w:val="24"/>
        </w:rPr>
        <w:t xml:space="preserve"> </w:t>
      </w:r>
      <w:proofErr w:type="spellStart"/>
      <w:r w:rsidRPr="0090187B">
        <w:rPr>
          <w:rFonts w:ascii="Times New Roman" w:hAnsi="Times New Roman" w:cs="Times New Roman"/>
          <w:sz w:val="24"/>
          <w:szCs w:val="24"/>
        </w:rPr>
        <w:lastRenderedPageBreak/>
        <w:t>Bronfenbrenner</w:t>
      </w:r>
      <w:proofErr w:type="spellEnd"/>
      <w:r w:rsidRPr="0090187B">
        <w:rPr>
          <w:rFonts w:ascii="Times New Roman" w:hAnsi="Times New Roman" w:cs="Times New Roman"/>
          <w:sz w:val="24"/>
          <w:szCs w:val="24"/>
        </w:rPr>
        <w:t>, refiere que la forma de ser de los niños cambiaba en función del contexto en el que crecen, para esto el autor identificó que en el entorno existen un conjunto de sistemas que se relacionaban entre sí para la construcción de un individuo.</w:t>
      </w:r>
    </w:p>
    <w:p w14:paraId="1483D480"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Esta teoría tiene un enfoque ambiental sobre el desarrollo del individuo a través de los diferentes ambientes en los que se desenvuelve y que influyen en el cambio y en su desarrollo cognitivo, moral y relacional. El postulado básico de </w:t>
      </w:r>
      <w:proofErr w:type="spellStart"/>
      <w:r w:rsidRPr="0090187B">
        <w:rPr>
          <w:rFonts w:ascii="Times New Roman" w:hAnsi="Times New Roman" w:cs="Times New Roman"/>
          <w:sz w:val="24"/>
          <w:szCs w:val="24"/>
        </w:rPr>
        <w:t>Bronfenbrenner</w:t>
      </w:r>
      <w:proofErr w:type="spellEnd"/>
      <w:r w:rsidRPr="0090187B">
        <w:rPr>
          <w:rFonts w:ascii="Times New Roman" w:hAnsi="Times New Roman" w:cs="Times New Roman"/>
          <w:sz w:val="24"/>
          <w:szCs w:val="24"/>
        </w:rPr>
        <w:t xml:space="preserve"> (en</w:t>
      </w:r>
      <w:r w:rsidRPr="0090187B">
        <w:rPr>
          <w:rFonts w:ascii="Times New Roman" w:hAnsi="Times New Roman" w:cs="Times New Roman"/>
          <w:noProof/>
          <w:sz w:val="24"/>
          <w:szCs w:val="24"/>
        </w:rPr>
        <w:t xml:space="preserve"> Torrico, Santín, Andrés , 2010)</w:t>
      </w:r>
      <w:r w:rsidRPr="0090187B">
        <w:rPr>
          <w:rFonts w:ascii="Times New Roman" w:hAnsi="Times New Roman" w:cs="Times New Roman"/>
          <w:sz w:val="24"/>
          <w:szCs w:val="24"/>
        </w:rPr>
        <w:t xml:space="preserve"> es “</w:t>
      </w:r>
      <w:r w:rsidRPr="0090187B">
        <w:rPr>
          <w:rFonts w:ascii="Times New Roman" w:hAnsi="Times New Roman" w:cs="Times New Roman"/>
          <w:i/>
          <w:sz w:val="24"/>
          <w:szCs w:val="24"/>
        </w:rPr>
        <w:t>los ambientes naturales son la principal fuente de influencia sobre la conducta humana, con lo cual la observación en ambientes de laboratorio o situaciones clínicas nos ofrecen poco de la realidad humana” (p. 6</w:t>
      </w:r>
      <w:r w:rsidRPr="0090187B">
        <w:rPr>
          <w:rFonts w:ascii="Times New Roman" w:hAnsi="Times New Roman" w:cs="Times New Roman"/>
          <w:sz w:val="24"/>
          <w:szCs w:val="24"/>
        </w:rPr>
        <w:t>).</w:t>
      </w:r>
    </w:p>
    <w:p w14:paraId="207BE381"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Mediante la idea que expone el autor, para que un individuo se desarrolle de forma óptima es necesario que exista una relación estable entre el contexto o medio en el que se relacione primero con su grupo primario y de la misma forma con la sociedad, así como el conjunto de valores que moldearan su manera de crear conexiones con el resto de los integrantes de su colectividad.  </w:t>
      </w:r>
    </w:p>
    <w:p w14:paraId="210B0F89" w14:textId="77777777" w:rsidR="0090187B"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Los sistemas que fueron identificados son cinco:  Microsistema, </w:t>
      </w:r>
      <w:proofErr w:type="spellStart"/>
      <w:r w:rsidRPr="0090187B">
        <w:rPr>
          <w:rFonts w:ascii="Times New Roman" w:hAnsi="Times New Roman" w:cs="Times New Roman"/>
          <w:sz w:val="24"/>
          <w:szCs w:val="24"/>
        </w:rPr>
        <w:t>Mesosistema</w:t>
      </w:r>
      <w:proofErr w:type="spellEnd"/>
      <w:r w:rsidRPr="0090187B">
        <w:rPr>
          <w:rFonts w:ascii="Times New Roman" w:hAnsi="Times New Roman" w:cs="Times New Roman"/>
          <w:sz w:val="24"/>
          <w:szCs w:val="24"/>
        </w:rPr>
        <w:t xml:space="preserve">, </w:t>
      </w:r>
      <w:proofErr w:type="spellStart"/>
      <w:r w:rsidRPr="0090187B">
        <w:rPr>
          <w:rFonts w:ascii="Times New Roman" w:hAnsi="Times New Roman" w:cs="Times New Roman"/>
          <w:sz w:val="24"/>
          <w:szCs w:val="24"/>
        </w:rPr>
        <w:t>Exosistema</w:t>
      </w:r>
      <w:proofErr w:type="spellEnd"/>
      <w:r w:rsidRPr="0090187B">
        <w:rPr>
          <w:rFonts w:ascii="Times New Roman" w:hAnsi="Times New Roman" w:cs="Times New Roman"/>
          <w:sz w:val="24"/>
          <w:szCs w:val="24"/>
        </w:rPr>
        <w:t xml:space="preserve">, </w:t>
      </w:r>
      <w:proofErr w:type="spellStart"/>
      <w:r w:rsidRPr="0090187B">
        <w:rPr>
          <w:rFonts w:ascii="Times New Roman" w:hAnsi="Times New Roman" w:cs="Times New Roman"/>
          <w:sz w:val="24"/>
          <w:szCs w:val="24"/>
        </w:rPr>
        <w:t>Macrosistema</w:t>
      </w:r>
      <w:proofErr w:type="spellEnd"/>
      <w:r w:rsidRPr="0090187B">
        <w:rPr>
          <w:rFonts w:ascii="Times New Roman" w:hAnsi="Times New Roman" w:cs="Times New Roman"/>
          <w:sz w:val="24"/>
          <w:szCs w:val="24"/>
        </w:rPr>
        <w:t xml:space="preserve"> y </w:t>
      </w:r>
      <w:proofErr w:type="spellStart"/>
      <w:r w:rsidRPr="0090187B">
        <w:rPr>
          <w:rFonts w:ascii="Times New Roman" w:hAnsi="Times New Roman" w:cs="Times New Roman"/>
          <w:sz w:val="24"/>
          <w:szCs w:val="24"/>
        </w:rPr>
        <w:t>Cronosistema</w:t>
      </w:r>
      <w:proofErr w:type="spellEnd"/>
      <w:r w:rsidRPr="0090187B">
        <w:rPr>
          <w:rFonts w:ascii="Times New Roman" w:hAnsi="Times New Roman" w:cs="Times New Roman"/>
          <w:sz w:val="24"/>
          <w:szCs w:val="24"/>
        </w:rPr>
        <w:t xml:space="preserve">; el primer sistema habla de los grupos que tienen contacto directo con el niño, que en este caso es la familia y la escuela, este es el conjunto trascendental dado que de éste depende la estructura emocional y social del menor, es donde se establecen los primeros lazos de confianza y seguridad, el segundo corresponde a las relaciones existentes entre los del primer nivel siendo la relación de los padres con los profesores, no solo tiene que existir comunicación entre menor y padres o el menor y tutores debe existir una triangulación en la interacción de las partes, esto ayudando al crecimiento social, psicológico y físico de los menores. </w:t>
      </w:r>
    </w:p>
    <w:p w14:paraId="105809C6" w14:textId="3355E56B"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El tercer sistema no tiene una relación directa con los menores pero de igual forma afecta su desarrollo, el cuarto sistema es formado por aquellos elementos de la cultura en la que está inmersa la persona que afectan a todos los demás, retoma los valores de la misma o la existencia de una religión oficial, por último el </w:t>
      </w:r>
      <w:proofErr w:type="spellStart"/>
      <w:r w:rsidRPr="0090187B">
        <w:rPr>
          <w:rFonts w:ascii="Times New Roman" w:hAnsi="Times New Roman" w:cs="Times New Roman"/>
          <w:sz w:val="24"/>
          <w:szCs w:val="24"/>
        </w:rPr>
        <w:t>cronosistema</w:t>
      </w:r>
      <w:proofErr w:type="spellEnd"/>
      <w:r w:rsidRPr="0090187B">
        <w:rPr>
          <w:rFonts w:ascii="Times New Roman" w:hAnsi="Times New Roman" w:cs="Times New Roman"/>
          <w:sz w:val="24"/>
          <w:szCs w:val="24"/>
        </w:rPr>
        <w:t xml:space="preserve"> se refiere al momento de la vida en el que se encuentra la persona en relación con las situaciones que va viviendo, para esto el tipo de vivencia en que se encuentre para un menor es interpretada de diferente manera a como es dilucidada por un adulto (</w:t>
      </w:r>
      <w:proofErr w:type="spellStart"/>
      <w:r w:rsidRPr="0090187B">
        <w:rPr>
          <w:rFonts w:ascii="Times New Roman" w:hAnsi="Times New Roman" w:cs="Times New Roman"/>
          <w:sz w:val="24"/>
          <w:szCs w:val="24"/>
        </w:rPr>
        <w:t>Torrico</w:t>
      </w:r>
      <w:proofErr w:type="spellEnd"/>
      <w:r w:rsidRPr="0090187B">
        <w:rPr>
          <w:rFonts w:ascii="Times New Roman" w:hAnsi="Times New Roman" w:cs="Times New Roman"/>
          <w:sz w:val="24"/>
          <w:szCs w:val="24"/>
        </w:rPr>
        <w:t xml:space="preserve">, </w:t>
      </w:r>
      <w:proofErr w:type="spellStart"/>
      <w:r w:rsidRPr="0090187B">
        <w:rPr>
          <w:rFonts w:ascii="Times New Roman" w:hAnsi="Times New Roman" w:cs="Times New Roman"/>
          <w:sz w:val="24"/>
          <w:szCs w:val="24"/>
        </w:rPr>
        <w:t>Santín</w:t>
      </w:r>
      <w:proofErr w:type="spellEnd"/>
      <w:r w:rsidRPr="0090187B">
        <w:rPr>
          <w:rFonts w:ascii="Times New Roman" w:hAnsi="Times New Roman" w:cs="Times New Roman"/>
          <w:sz w:val="24"/>
          <w:szCs w:val="24"/>
        </w:rPr>
        <w:t>, Andrés, Menéndez, y López, 2009).</w:t>
      </w:r>
    </w:p>
    <w:p w14:paraId="1C7BB2CB"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Cada uno de los sistemas al estar conectados al ser alterados por un evento de alto impacto obliga al sujeto a modificar su estilo de vida, retomando los datos mencionados se habla que los niños son más </w:t>
      </w:r>
      <w:r w:rsidRPr="0090187B">
        <w:rPr>
          <w:rFonts w:ascii="Times New Roman" w:hAnsi="Times New Roman" w:cs="Times New Roman"/>
          <w:sz w:val="24"/>
          <w:szCs w:val="24"/>
        </w:rPr>
        <w:lastRenderedPageBreak/>
        <w:t xml:space="preserve">vulnerables a eventos que causan una alteración en su forma de vida, cuando son testigos de un atentado terrorista, en el primer sistema que habla del grupo primario tiene mayor significado cuando pierden algún familiar directo a causa de un ataque o su estudio se ve suspendido por la misma causa. </w:t>
      </w:r>
    </w:p>
    <w:p w14:paraId="5086E29F"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El daño psicológico a los niños y niñas es representativo dado que en el proceso de desarrollo el sentido de seguridad y cuidado se rompe, todo su contexto se ve modificado y no solo en la estructura de contexto físico, si tienen que emigrar por el nivel de inseguridad o posibilidad de otro ataque, sus relaciones se rompen los valores y costumbres se tienen que moldear al nuevo contexto al que llegan a vivir.</w:t>
      </w:r>
    </w:p>
    <w:p w14:paraId="61B0D589"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Antes y durante un ataque terrorista no se especifica la población o sujetos que serán afectados en el hecho, la colectividad es dañada en muchos casos no solo materialmente, sino que, existen muchas muertes y heridos, niños que quedan sin un patrimonio o huérfanos, la marca que deja ser testigo directo o indirecto de un acto terrorista ocasiona en los menores un daño que en pocos casos es atendido, el desarrollo de una persona, la salud mentad y el contexto se ve modificada y afectado; en los menores se pierde el curso de un sano crecimiento y la posibilidad de llevar una vida estable en el futuro. </w:t>
      </w:r>
    </w:p>
    <w:p w14:paraId="57FCD890"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En ese orden de ideas la planificación ante los desastres es particularmente importante en el caso de los niños y niñas, no solo en los de tipo naturales, sino también las victimas que resultan de un acto terrorista, dado que la atención a dichos pacientes hace necesarios equipos específicos y no solo equipo físico, sino que requieren especialistas que en la mayoría de los casos no están disponibles, en el entorno </w:t>
      </w:r>
      <w:proofErr w:type="spellStart"/>
      <w:r w:rsidRPr="0090187B">
        <w:rPr>
          <w:rFonts w:ascii="Times New Roman" w:hAnsi="Times New Roman" w:cs="Times New Roman"/>
          <w:sz w:val="24"/>
          <w:szCs w:val="24"/>
        </w:rPr>
        <w:t>prehospitalario</w:t>
      </w:r>
      <w:proofErr w:type="spellEnd"/>
      <w:r w:rsidRPr="0090187B">
        <w:rPr>
          <w:rFonts w:ascii="Times New Roman" w:hAnsi="Times New Roman" w:cs="Times New Roman"/>
          <w:sz w:val="24"/>
          <w:szCs w:val="24"/>
        </w:rPr>
        <w:t xml:space="preserve"> o en hospitales no especializados en niños.</w:t>
      </w:r>
    </w:p>
    <w:p w14:paraId="02D742F3" w14:textId="50407E43" w:rsid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En este sentido, cabe alertar de que los adultos normalmente subestiman la violencia vivenciada por los menores y su repercusión en ellos, tanto por desconocimiento real como por el horror que les causa no haberla podido evitar y la negación que suelen hacer al respecto, es cierto que no todos los menores van a requerir de tratamiento para recuperarse de la victimización sufrida y que las cifras de atención psicológica a menores tras un atentado terrorista no son altas, la atención prestada a los niños es poca y el seguimiento de los casos es nulo, es decir, no solo no existe apoyo económico sino que la atención psicológica no se da de forma correcta, se debe poner atención a no someter a los menores a una victimización secundaria por parte del personal que atiende de primer contacto a las y los menores y el seguimiento que se pudiera dar para el futuro.  </w:t>
      </w:r>
    </w:p>
    <w:p w14:paraId="5538ADC6" w14:textId="77777777" w:rsidR="007C4D85" w:rsidRPr="0090187B" w:rsidRDefault="007C4D85" w:rsidP="00BA4EF1">
      <w:pPr>
        <w:spacing w:before="100" w:beforeAutospacing="1" w:after="100" w:afterAutospacing="1" w:line="360" w:lineRule="auto"/>
        <w:ind w:firstLine="720"/>
        <w:jc w:val="both"/>
        <w:rPr>
          <w:rFonts w:ascii="Times New Roman" w:hAnsi="Times New Roman" w:cs="Times New Roman"/>
          <w:sz w:val="24"/>
          <w:szCs w:val="24"/>
        </w:rPr>
      </w:pPr>
    </w:p>
    <w:p w14:paraId="53E6378D" w14:textId="77777777" w:rsidR="0090187B" w:rsidRPr="00BA4EF1" w:rsidRDefault="00822F98" w:rsidP="00BA4EF1">
      <w:pPr>
        <w:pStyle w:val="Prrafodelista"/>
        <w:numPr>
          <w:ilvl w:val="0"/>
          <w:numId w:val="22"/>
        </w:numPr>
        <w:spacing w:before="100" w:beforeAutospacing="1" w:after="100" w:afterAutospacing="1" w:line="360" w:lineRule="auto"/>
        <w:jc w:val="both"/>
        <w:rPr>
          <w:rFonts w:ascii="Times New Roman" w:hAnsi="Times New Roman" w:cs="Times New Roman"/>
          <w:b/>
          <w:sz w:val="24"/>
          <w:szCs w:val="24"/>
        </w:rPr>
      </w:pPr>
      <w:r w:rsidRPr="00BA4EF1">
        <w:rPr>
          <w:rFonts w:ascii="Times New Roman" w:hAnsi="Times New Roman" w:cs="Times New Roman"/>
          <w:b/>
          <w:sz w:val="24"/>
          <w:szCs w:val="24"/>
        </w:rPr>
        <w:lastRenderedPageBreak/>
        <w:t>Conclusión</w:t>
      </w:r>
    </w:p>
    <w:p w14:paraId="0312B410" w14:textId="68746226" w:rsidR="00D75314" w:rsidRPr="0090187B" w:rsidRDefault="00D75314" w:rsidP="0090187B">
      <w:pPr>
        <w:spacing w:before="100" w:beforeAutospacing="1" w:after="100" w:afterAutospacing="1" w:line="360" w:lineRule="auto"/>
        <w:jc w:val="both"/>
        <w:rPr>
          <w:rFonts w:ascii="Times New Roman" w:hAnsi="Times New Roman" w:cs="Times New Roman"/>
          <w:sz w:val="24"/>
          <w:szCs w:val="24"/>
        </w:rPr>
      </w:pPr>
      <w:r w:rsidRPr="0090187B">
        <w:rPr>
          <w:rFonts w:ascii="Times New Roman" w:hAnsi="Times New Roman" w:cs="Times New Roman"/>
          <w:sz w:val="24"/>
          <w:szCs w:val="24"/>
        </w:rPr>
        <w:t>Cuando ocurre un cambio drástico en el contexto de una persona este obliga al sujeto a modificar su modo de vida, si es de un impacto mayor en ocasiones se recurre a la salida del lugar de origen para resguardar la integridad y la vida, a lo largo del tiempo durante un ataque terrorista el estudio sobre el impacto psicológico y las consecuencias que tiene un acto de tal naturaleza existe, pero no suele ser suficiente.</w:t>
      </w:r>
    </w:p>
    <w:p w14:paraId="7F92733F"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En materia de menores es poco el análisis que se ha realizado, la protección, el resguardo y la atención a los niños y niñas, dado que el apoyo que se ofrece en ocasiones es mas de manera material que emocional, este un problema dada la condición de crecimiento de un menor víctima de un atentado, ya que debido a su condición de crecimiento y desarrollo en el que se encuentran son más susceptibles de daños irreversibles, su entorno se ve alterado de forma violenta, su sentido de seguridad se ve perturbado por la violencia a la que son sometidos.</w:t>
      </w:r>
    </w:p>
    <w:p w14:paraId="305C22E3" w14:textId="77777777" w:rsidR="00D75314" w:rsidRPr="0090187B"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90187B">
        <w:rPr>
          <w:rFonts w:ascii="Times New Roman" w:hAnsi="Times New Roman" w:cs="Times New Roman"/>
          <w:sz w:val="24"/>
          <w:szCs w:val="24"/>
        </w:rPr>
        <w:t xml:space="preserve">Si bien cada individuo crece dentro de un entorno confiable y seguro de cierta manera dentro de sus grupos sociales hace que las bases </w:t>
      </w:r>
      <w:proofErr w:type="spellStart"/>
      <w:r w:rsidRPr="0090187B">
        <w:rPr>
          <w:rFonts w:ascii="Times New Roman" w:hAnsi="Times New Roman" w:cs="Times New Roman"/>
          <w:sz w:val="24"/>
          <w:szCs w:val="24"/>
        </w:rPr>
        <w:t>encomiales</w:t>
      </w:r>
      <w:proofErr w:type="spellEnd"/>
      <w:r w:rsidRPr="0090187B">
        <w:rPr>
          <w:rFonts w:ascii="Times New Roman" w:hAnsi="Times New Roman" w:cs="Times New Roman"/>
          <w:sz w:val="24"/>
          <w:szCs w:val="24"/>
        </w:rPr>
        <w:t xml:space="preserve"> sean sanas y como refiere la teoría ecológica, existen sistemas y estos están conectados para la adecuada socialización de las personas, cuando ocurre algún evento dentro de estos sistemas al verse modificados por su interrelación afecta directamente toda la estructura de confiabilidad, que en los niños es mayor el impacto. </w:t>
      </w:r>
    </w:p>
    <w:p w14:paraId="59B337B4" w14:textId="1FB07166" w:rsidR="00D75314" w:rsidRPr="00BA4EF1" w:rsidRDefault="00D75314" w:rsidP="00BA4EF1">
      <w:pPr>
        <w:spacing w:before="100" w:beforeAutospacing="1" w:after="100" w:afterAutospacing="1" w:line="360" w:lineRule="auto"/>
        <w:ind w:firstLine="720"/>
        <w:jc w:val="both"/>
        <w:rPr>
          <w:rFonts w:ascii="Times New Roman" w:hAnsi="Times New Roman" w:cs="Times New Roman"/>
          <w:sz w:val="24"/>
          <w:szCs w:val="24"/>
        </w:rPr>
      </w:pPr>
      <w:r w:rsidRPr="00BA4EF1">
        <w:rPr>
          <w:rFonts w:ascii="Times New Roman" w:hAnsi="Times New Roman" w:cs="Times New Roman"/>
          <w:sz w:val="24"/>
          <w:szCs w:val="24"/>
        </w:rPr>
        <w:t>Derivado del análisis es necesario establecer una serie de medidas por parte de los integrantes de la sociedad y para los profesionales una preparación formal e intervenir con las víctimas de forma asertiva, no solo teniendo en cuenta las diversas problemáticas que representa el acto en los adultos y las secuelas que conlleva, sino también tomar en cuenta a los niños, niñas y jóvenes que sufren el dolor o el terror que genera este tipo de actos los cuales son más susceptibles a los cambios</w:t>
      </w:r>
      <w:r w:rsidR="0090187B" w:rsidRPr="00BA4EF1">
        <w:rPr>
          <w:rFonts w:ascii="Times New Roman" w:hAnsi="Times New Roman" w:cs="Times New Roman"/>
          <w:sz w:val="24"/>
          <w:szCs w:val="24"/>
        </w:rPr>
        <w:t>, así como la realización de los</w:t>
      </w:r>
      <w:r w:rsidRPr="00BA4EF1">
        <w:rPr>
          <w:rFonts w:ascii="Times New Roman" w:hAnsi="Times New Roman" w:cs="Times New Roman"/>
          <w:sz w:val="24"/>
          <w:szCs w:val="24"/>
        </w:rPr>
        <w:t xml:space="preserve"> estudios sobre el tema y sus consecuencias. </w:t>
      </w:r>
    </w:p>
    <w:sdt>
      <w:sdtPr>
        <w:rPr>
          <w:rFonts w:ascii="Times New Roman" w:eastAsiaTheme="minorHAnsi" w:hAnsi="Times New Roman" w:cs="Times New Roman"/>
          <w:b w:val="0"/>
          <w:sz w:val="24"/>
          <w:szCs w:val="24"/>
          <w:lang w:val="es-ES" w:eastAsia="en-US"/>
        </w:rPr>
        <w:id w:val="2094115588"/>
        <w:docPartObj>
          <w:docPartGallery w:val="Bibliographies"/>
          <w:docPartUnique/>
        </w:docPartObj>
      </w:sdtPr>
      <w:sdtEndPr>
        <w:rPr>
          <w:rFonts w:ascii="Calibri" w:eastAsia="Calibri" w:hAnsi="Calibri" w:cs="Calibri"/>
          <w:sz w:val="22"/>
          <w:szCs w:val="22"/>
          <w:lang w:val="es-MX" w:eastAsia="es-MX"/>
        </w:rPr>
      </w:sdtEndPr>
      <w:sdtContent>
        <w:p w14:paraId="4B6CDB0B" w14:textId="77777777" w:rsidR="00D75314" w:rsidRPr="00D75314" w:rsidRDefault="00D75314" w:rsidP="00D75314">
          <w:pPr>
            <w:pStyle w:val="Ttulo1"/>
            <w:spacing w:before="100" w:beforeAutospacing="1" w:after="100" w:afterAutospacing="1" w:line="360" w:lineRule="auto"/>
            <w:rPr>
              <w:rFonts w:ascii="Times New Roman" w:hAnsi="Times New Roman" w:cs="Times New Roman"/>
              <w:sz w:val="24"/>
              <w:szCs w:val="24"/>
            </w:rPr>
          </w:pPr>
          <w:r w:rsidRPr="00D75314">
            <w:rPr>
              <w:rFonts w:ascii="Times New Roman" w:hAnsi="Times New Roman" w:cs="Times New Roman"/>
              <w:sz w:val="24"/>
              <w:szCs w:val="24"/>
              <w:lang w:val="es-ES"/>
            </w:rPr>
            <w:t>Referencias</w:t>
          </w:r>
        </w:p>
        <w:sdt>
          <w:sdtPr>
            <w:rPr>
              <w:rFonts w:ascii="Times New Roman" w:hAnsi="Times New Roman" w:cs="Times New Roman"/>
              <w:sz w:val="24"/>
              <w:szCs w:val="24"/>
            </w:rPr>
            <w:id w:val="-573587230"/>
            <w:bibliography/>
          </w:sdtPr>
          <w:sdtEndPr>
            <w:rPr>
              <w:rFonts w:ascii="Calibri" w:hAnsi="Calibri" w:cs="Calibri"/>
              <w:sz w:val="22"/>
              <w:szCs w:val="22"/>
            </w:rPr>
          </w:sdtEndPr>
          <w:sdtContent>
            <w:p w14:paraId="2A1C08FE" w14:textId="77777777" w:rsidR="00D75314" w:rsidRPr="00D75314" w:rsidRDefault="00D75314" w:rsidP="00822F98">
              <w:pPr>
                <w:pStyle w:val="Bibliografa"/>
                <w:spacing w:after="0" w:line="240" w:lineRule="auto"/>
                <w:ind w:left="720" w:hanging="720"/>
                <w:jc w:val="both"/>
                <w:rPr>
                  <w:rFonts w:ascii="Times New Roman" w:hAnsi="Times New Roman" w:cs="Times New Roman"/>
                  <w:noProof/>
                  <w:sz w:val="24"/>
                  <w:szCs w:val="24"/>
                  <w:lang w:val="en-US"/>
                </w:rPr>
              </w:pPr>
              <w:r w:rsidRPr="00D75314">
                <w:rPr>
                  <w:rFonts w:ascii="Times New Roman" w:hAnsi="Times New Roman" w:cs="Times New Roman"/>
                  <w:noProof/>
                  <w:sz w:val="24"/>
                  <w:szCs w:val="24"/>
                  <w:lang w:val="es-ES"/>
                </w:rPr>
                <w:t xml:space="preserve">Baca, E., Cabanas, M. L. y Baca-garcía, E. (2009). </w:t>
              </w:r>
              <w:r w:rsidRPr="00D75314">
                <w:rPr>
                  <w:rFonts w:ascii="Times New Roman" w:hAnsi="Times New Roman" w:cs="Times New Roman"/>
                  <w:i/>
                  <w:iCs/>
                  <w:noProof/>
                  <w:sz w:val="24"/>
                  <w:szCs w:val="24"/>
                  <w:lang w:val="es-ES"/>
                </w:rPr>
                <w:t>El Proyecto Fénix: Un estudio sobre las víctimas del terrorismo en España. resultados preliminares.</w:t>
              </w:r>
              <w:r w:rsidRPr="00D75314">
                <w:rPr>
                  <w:rFonts w:ascii="Times New Roman" w:hAnsi="Times New Roman" w:cs="Times New Roman"/>
                  <w:noProof/>
                  <w:sz w:val="24"/>
                  <w:szCs w:val="24"/>
                  <w:lang w:val="es-ES"/>
                </w:rPr>
                <w:t xml:space="preserve"> </w:t>
              </w:r>
              <w:r w:rsidRPr="00D75314">
                <w:rPr>
                  <w:rFonts w:ascii="Times New Roman" w:hAnsi="Times New Roman" w:cs="Times New Roman"/>
                  <w:noProof/>
                  <w:sz w:val="24"/>
                  <w:szCs w:val="24"/>
                  <w:lang w:val="en-US"/>
                </w:rPr>
                <w:t>Madrid: Triacastela.</w:t>
              </w:r>
            </w:p>
            <w:p w14:paraId="1091C381" w14:textId="77777777" w:rsidR="00D75314" w:rsidRPr="00D75314" w:rsidRDefault="00D75314" w:rsidP="00822F98">
              <w:pPr>
                <w:pStyle w:val="Bibliografa"/>
                <w:spacing w:after="0" w:line="240" w:lineRule="auto"/>
                <w:ind w:left="720" w:hanging="720"/>
                <w:jc w:val="both"/>
                <w:rPr>
                  <w:rFonts w:ascii="Times New Roman" w:hAnsi="Times New Roman" w:cs="Times New Roman"/>
                  <w:noProof/>
                  <w:sz w:val="24"/>
                  <w:szCs w:val="24"/>
                  <w:lang w:val="en-US"/>
                </w:rPr>
              </w:pPr>
              <w:r w:rsidRPr="00D75314">
                <w:rPr>
                  <w:rFonts w:ascii="Times New Roman" w:hAnsi="Times New Roman" w:cs="Times New Roman"/>
                  <w:noProof/>
                  <w:sz w:val="24"/>
                  <w:szCs w:val="24"/>
                  <w:lang w:val="en-US"/>
                </w:rPr>
                <w:t xml:space="preserve">Department of Defense. (2015). </w:t>
              </w:r>
              <w:r w:rsidRPr="00D75314">
                <w:rPr>
                  <w:rFonts w:ascii="Times New Roman" w:hAnsi="Times New Roman" w:cs="Times New Roman"/>
                  <w:i/>
                  <w:iCs/>
                  <w:noProof/>
                  <w:sz w:val="24"/>
                  <w:szCs w:val="24"/>
                  <w:lang w:val="en-US"/>
                </w:rPr>
                <w:t>Dictionary of Military and Associated Terms: Joint Publication</w:t>
              </w:r>
              <w:r w:rsidRPr="00D75314">
                <w:rPr>
                  <w:rFonts w:ascii="Times New Roman" w:hAnsi="Times New Roman" w:cs="Times New Roman"/>
                  <w:noProof/>
                  <w:sz w:val="24"/>
                  <w:szCs w:val="24"/>
                  <w:lang w:val="en-US"/>
                </w:rPr>
                <w:t>. Obtenido de Dictionary of Military and Associated Terms: Joint Publication: http://www.dtic.mil/doctrine/new_pubs/jp1_02.pdf</w:t>
              </w:r>
            </w:p>
            <w:p w14:paraId="4305ED6D" w14:textId="77777777" w:rsidR="00D75314" w:rsidRPr="00D75314" w:rsidRDefault="00D75314" w:rsidP="00822F98">
              <w:pPr>
                <w:pStyle w:val="Bibliografa"/>
                <w:spacing w:after="0" w:line="240" w:lineRule="auto"/>
                <w:ind w:left="720" w:hanging="720"/>
                <w:jc w:val="both"/>
                <w:rPr>
                  <w:rFonts w:ascii="Times New Roman" w:hAnsi="Times New Roman" w:cs="Times New Roman"/>
                  <w:noProof/>
                  <w:sz w:val="24"/>
                  <w:szCs w:val="24"/>
                  <w:lang w:val="es-ES"/>
                </w:rPr>
              </w:pPr>
              <w:r w:rsidRPr="00D75314">
                <w:rPr>
                  <w:rFonts w:ascii="Times New Roman" w:hAnsi="Times New Roman" w:cs="Times New Roman"/>
                  <w:noProof/>
                  <w:sz w:val="24"/>
                  <w:szCs w:val="24"/>
                  <w:lang w:val="es-ES"/>
                </w:rPr>
                <w:lastRenderedPageBreak/>
                <w:t xml:space="preserve">Pereda, N. (2012). </w:t>
              </w:r>
              <w:r w:rsidRPr="00D75314">
                <w:rPr>
                  <w:rFonts w:ascii="Times New Roman" w:hAnsi="Times New Roman" w:cs="Times New Roman"/>
                  <w:i/>
                  <w:iCs/>
                  <w:noProof/>
                  <w:sz w:val="24"/>
                  <w:szCs w:val="24"/>
                  <w:lang w:val="es-ES"/>
                </w:rPr>
                <w:t>Menores Víctimas del Terrorismo: Una Aproximación desde la Victimología del Desarrollo.</w:t>
              </w:r>
              <w:r w:rsidRPr="00D75314">
                <w:rPr>
                  <w:rFonts w:ascii="Times New Roman" w:hAnsi="Times New Roman" w:cs="Times New Roman"/>
                  <w:noProof/>
                  <w:sz w:val="24"/>
                  <w:szCs w:val="24"/>
                  <w:lang w:val="es-ES"/>
                </w:rPr>
                <w:t xml:space="preserve"> España: Anuario de Psicología Jurídica.</w:t>
              </w:r>
            </w:p>
            <w:p w14:paraId="557245F7" w14:textId="77777777" w:rsidR="00D75314" w:rsidRPr="00D75314" w:rsidRDefault="00D75314" w:rsidP="00822F98">
              <w:pPr>
                <w:pStyle w:val="Bibliografa"/>
                <w:spacing w:after="0" w:line="240" w:lineRule="auto"/>
                <w:ind w:left="720" w:hanging="720"/>
                <w:jc w:val="both"/>
                <w:rPr>
                  <w:rFonts w:ascii="Times New Roman" w:hAnsi="Times New Roman" w:cs="Times New Roman"/>
                  <w:noProof/>
                  <w:sz w:val="24"/>
                  <w:szCs w:val="24"/>
                  <w:lang w:val="es-ES"/>
                </w:rPr>
              </w:pPr>
              <w:r w:rsidRPr="00D75314">
                <w:rPr>
                  <w:rFonts w:ascii="Times New Roman" w:hAnsi="Times New Roman" w:cs="Times New Roman"/>
                  <w:sz w:val="24"/>
                  <w:szCs w:val="24"/>
                </w:rPr>
                <w:fldChar w:fldCharType="begin"/>
              </w:r>
              <w:r w:rsidRPr="00D75314">
                <w:rPr>
                  <w:rFonts w:ascii="Times New Roman" w:hAnsi="Times New Roman" w:cs="Times New Roman"/>
                  <w:sz w:val="24"/>
                  <w:szCs w:val="24"/>
                </w:rPr>
                <w:instrText>BIBLIOGRAPHY</w:instrText>
              </w:r>
              <w:r w:rsidRPr="00D75314">
                <w:rPr>
                  <w:rFonts w:ascii="Times New Roman" w:hAnsi="Times New Roman" w:cs="Times New Roman"/>
                  <w:sz w:val="24"/>
                  <w:szCs w:val="24"/>
                </w:rPr>
                <w:fldChar w:fldCharType="separate"/>
              </w:r>
              <w:r w:rsidRPr="00D75314">
                <w:rPr>
                  <w:rFonts w:ascii="Times New Roman" w:hAnsi="Times New Roman" w:cs="Times New Roman"/>
                  <w:noProof/>
                  <w:sz w:val="24"/>
                  <w:szCs w:val="24"/>
                  <w:lang w:val="es-ES"/>
                </w:rPr>
                <w:t xml:space="preserve">Statista Research Department. (23 de 08 de 2019). </w:t>
              </w:r>
              <w:r w:rsidRPr="00D75314">
                <w:rPr>
                  <w:rFonts w:ascii="Times New Roman" w:hAnsi="Times New Roman" w:cs="Times New Roman"/>
                  <w:i/>
                  <w:iCs/>
                  <w:noProof/>
                  <w:sz w:val="24"/>
                  <w:szCs w:val="24"/>
                  <w:lang w:val="es-ES"/>
                </w:rPr>
                <w:t>Heridos relacionados con el terrorismo en los países más afectados del mundo 2018</w:t>
              </w:r>
              <w:r w:rsidRPr="00D75314">
                <w:rPr>
                  <w:rFonts w:ascii="Times New Roman" w:hAnsi="Times New Roman" w:cs="Times New Roman"/>
                  <w:noProof/>
                  <w:sz w:val="24"/>
                  <w:szCs w:val="24"/>
                  <w:lang w:val="es-ES"/>
                </w:rPr>
                <w:t>. Obtenido de Heridos relacionados con el terrorismo en los países más afectados del mundo 2018: https://es.statista.com/estadisticas/585146/numero-de-heridos-en-los-paises-del-mundo-mas-afectados-por-el-terrorismo/</w:t>
              </w:r>
            </w:p>
            <w:p w14:paraId="1BF2E6A1" w14:textId="77777777" w:rsidR="00D75314" w:rsidRPr="00D75314" w:rsidRDefault="00D75314" w:rsidP="00822F98">
              <w:pPr>
                <w:pStyle w:val="Bibliografa"/>
                <w:spacing w:after="0" w:line="240" w:lineRule="auto"/>
                <w:ind w:left="720" w:hanging="720"/>
                <w:jc w:val="both"/>
                <w:rPr>
                  <w:rFonts w:ascii="Times New Roman" w:hAnsi="Times New Roman" w:cs="Times New Roman"/>
                  <w:noProof/>
                  <w:sz w:val="24"/>
                  <w:szCs w:val="24"/>
                  <w:lang w:val="es-ES"/>
                </w:rPr>
              </w:pPr>
              <w:r w:rsidRPr="00D75314">
                <w:rPr>
                  <w:rFonts w:ascii="Times New Roman" w:hAnsi="Times New Roman" w:cs="Times New Roman"/>
                  <w:noProof/>
                  <w:sz w:val="24"/>
                  <w:szCs w:val="24"/>
                  <w:lang w:val="es-ES"/>
                </w:rPr>
                <w:t xml:space="preserve">Statista Research Department. (17 de 01 de 2019). </w:t>
              </w:r>
              <w:r w:rsidRPr="00D75314">
                <w:rPr>
                  <w:rFonts w:ascii="Times New Roman" w:hAnsi="Times New Roman" w:cs="Times New Roman"/>
                  <w:i/>
                  <w:iCs/>
                  <w:noProof/>
                  <w:sz w:val="24"/>
                  <w:szCs w:val="24"/>
                  <w:lang w:val="es-ES"/>
                </w:rPr>
                <w:t>Porcentaje de muertes por terrorismo en el mundo por tipo de objetivo en 2015</w:t>
              </w:r>
              <w:r w:rsidRPr="00D75314">
                <w:rPr>
                  <w:rFonts w:ascii="Times New Roman" w:hAnsi="Times New Roman" w:cs="Times New Roman"/>
                  <w:noProof/>
                  <w:sz w:val="24"/>
                  <w:szCs w:val="24"/>
                  <w:lang w:val="es-ES"/>
                </w:rPr>
                <w:t>. Obtenido de Porcentaje de muertes por terrorismo en el mundo por tipo de objetivo en 2015: https://es.statista.com/estadisticas/585164/numero-de-muertes-por-terrorismo-en-el-mundo-por-tipo-de-objetivo/</w:t>
              </w:r>
            </w:p>
            <w:p w14:paraId="5086766B" w14:textId="77777777" w:rsidR="00D75314" w:rsidRPr="00D75314" w:rsidRDefault="00D75314" w:rsidP="00822F98">
              <w:pPr>
                <w:pStyle w:val="Bibliografa"/>
                <w:spacing w:after="0" w:line="240" w:lineRule="auto"/>
                <w:ind w:left="720" w:hanging="720"/>
                <w:jc w:val="both"/>
                <w:rPr>
                  <w:rFonts w:ascii="Times New Roman" w:hAnsi="Times New Roman" w:cs="Times New Roman"/>
                  <w:noProof/>
                  <w:sz w:val="24"/>
                  <w:szCs w:val="24"/>
                  <w:lang w:val="es-ES"/>
                </w:rPr>
              </w:pPr>
              <w:r w:rsidRPr="00D75314">
                <w:rPr>
                  <w:rFonts w:ascii="Times New Roman" w:hAnsi="Times New Roman" w:cs="Times New Roman"/>
                  <w:noProof/>
                  <w:sz w:val="24"/>
                  <w:szCs w:val="24"/>
                  <w:lang w:val="en-US"/>
                </w:rPr>
                <w:t xml:space="preserve">Tareen, A. g. (2008). </w:t>
              </w:r>
              <w:r w:rsidRPr="00D75314">
                <w:rPr>
                  <w:rFonts w:ascii="Times New Roman" w:hAnsi="Times New Roman" w:cs="Times New Roman"/>
                  <w:i/>
                  <w:iCs/>
                  <w:noProof/>
                  <w:sz w:val="24"/>
                  <w:szCs w:val="24"/>
                  <w:lang w:val="en-US"/>
                </w:rPr>
                <w:t>Post-traumatic stress disorder in childhood.</w:t>
              </w:r>
              <w:r w:rsidRPr="00D75314">
                <w:rPr>
                  <w:rFonts w:ascii="Times New Roman" w:hAnsi="Times New Roman" w:cs="Times New Roman"/>
                  <w:noProof/>
                  <w:sz w:val="24"/>
                  <w:szCs w:val="24"/>
                  <w:lang w:val="en-US"/>
                </w:rPr>
                <w:t xml:space="preserve"> </w:t>
              </w:r>
              <w:r w:rsidRPr="00D75314">
                <w:rPr>
                  <w:rFonts w:ascii="Times New Roman" w:hAnsi="Times New Roman" w:cs="Times New Roman"/>
                  <w:noProof/>
                  <w:sz w:val="24"/>
                  <w:szCs w:val="24"/>
                  <w:lang w:val="es-ES"/>
                </w:rPr>
                <w:t>Madrid: Triacastela.</w:t>
              </w:r>
            </w:p>
            <w:p w14:paraId="5179CF18" w14:textId="77777777" w:rsidR="00D75314" w:rsidRPr="00D75314" w:rsidRDefault="00D75314" w:rsidP="00822F98">
              <w:pPr>
                <w:pStyle w:val="Bibliografa"/>
                <w:spacing w:after="0" w:line="240" w:lineRule="auto"/>
                <w:ind w:left="720" w:hanging="720"/>
                <w:jc w:val="both"/>
                <w:rPr>
                  <w:rFonts w:ascii="Times New Roman" w:hAnsi="Times New Roman" w:cs="Times New Roman"/>
                  <w:noProof/>
                  <w:sz w:val="24"/>
                  <w:szCs w:val="24"/>
                  <w:lang w:val="es-ES"/>
                </w:rPr>
              </w:pPr>
              <w:r w:rsidRPr="00D75314">
                <w:rPr>
                  <w:rFonts w:ascii="Times New Roman" w:hAnsi="Times New Roman" w:cs="Times New Roman"/>
                  <w:noProof/>
                  <w:sz w:val="24"/>
                  <w:szCs w:val="24"/>
                  <w:lang w:val="es-ES"/>
                </w:rPr>
                <w:t xml:space="preserve">Torrico Linares, E., Santín Vilariño, C., Andrés Villas, M., Menéndez Álvarez Dardet, S., &amp; López López, M. J. (2009). </w:t>
              </w:r>
              <w:r w:rsidRPr="00D75314">
                <w:rPr>
                  <w:rFonts w:ascii="Times New Roman" w:hAnsi="Times New Roman" w:cs="Times New Roman"/>
                  <w:i/>
                  <w:iCs/>
                  <w:noProof/>
                  <w:sz w:val="24"/>
                  <w:szCs w:val="24"/>
                  <w:lang w:val="es-ES"/>
                </w:rPr>
                <w:t>El modelo ecológico de Bronfrenbrenner como marco teórico de la Psicooncología.</w:t>
              </w:r>
              <w:r w:rsidRPr="00D75314">
                <w:rPr>
                  <w:rFonts w:ascii="Times New Roman" w:hAnsi="Times New Roman" w:cs="Times New Roman"/>
                  <w:noProof/>
                  <w:sz w:val="24"/>
                  <w:szCs w:val="24"/>
                  <w:lang w:val="es-ES"/>
                </w:rPr>
                <w:t xml:space="preserve"> Madrid: Anales de Psicología.</w:t>
              </w:r>
            </w:p>
            <w:p w14:paraId="490ABEF5" w14:textId="77777777" w:rsidR="00D75314" w:rsidRDefault="00D75314" w:rsidP="00822F98">
              <w:pPr>
                <w:spacing w:after="0" w:line="240" w:lineRule="auto"/>
                <w:ind w:hanging="720"/>
                <w:jc w:val="both"/>
              </w:pPr>
              <w:r w:rsidRPr="00D75314">
                <w:rPr>
                  <w:rFonts w:ascii="Times New Roman" w:hAnsi="Times New Roman" w:cs="Times New Roman"/>
                  <w:b/>
                  <w:bCs/>
                  <w:sz w:val="24"/>
                  <w:szCs w:val="24"/>
                </w:rPr>
                <w:fldChar w:fldCharType="end"/>
              </w:r>
            </w:p>
          </w:sdtContent>
        </w:sdt>
      </w:sdtContent>
    </w:sdt>
    <w:p w14:paraId="0000003F" w14:textId="57685CA8" w:rsidR="00CD0715" w:rsidRPr="00E363BC" w:rsidRDefault="00CD0715" w:rsidP="00D75314">
      <w:pPr>
        <w:spacing w:line="240" w:lineRule="auto"/>
        <w:ind w:left="1440"/>
        <w:jc w:val="both"/>
        <w:rPr>
          <w:rFonts w:ascii="Times New Roman" w:hAnsi="Times New Roman" w:cs="Times New Roman"/>
          <w:sz w:val="24"/>
          <w:szCs w:val="24"/>
        </w:rPr>
      </w:pPr>
    </w:p>
    <w:sectPr w:rsidR="00CD0715" w:rsidRPr="00E363BC" w:rsidSect="008D47CB">
      <w:headerReference w:type="even" r:id="rId18"/>
      <w:headerReference w:type="default" r:id="rId19"/>
      <w:footnotePr>
        <w:numFmt w:val="chicago"/>
      </w:footnotePr>
      <w:type w:val="continuous"/>
      <w:pgSz w:w="12240" w:h="15840"/>
      <w:pgMar w:top="1134" w:right="1134" w:bottom="1134" w:left="1134" w:header="709" w:footer="709" w:gutter="0"/>
      <w:pgNumType w:start="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EB21" w14:textId="77777777" w:rsidR="00733660" w:rsidRDefault="00733660">
      <w:pPr>
        <w:spacing w:after="0" w:line="240" w:lineRule="auto"/>
      </w:pPr>
      <w:r>
        <w:separator/>
      </w:r>
    </w:p>
  </w:endnote>
  <w:endnote w:type="continuationSeparator" w:id="0">
    <w:p w14:paraId="2B5B212B" w14:textId="77777777" w:rsidR="00733660" w:rsidRDefault="007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294001"/>
      <w:docPartObj>
        <w:docPartGallery w:val="Page Numbers (Bottom of Page)"/>
        <w:docPartUnique/>
      </w:docPartObj>
    </w:sdtPr>
    <w:sdtEndPr>
      <w:rPr>
        <w:rFonts w:ascii="Times New Roman" w:hAnsi="Times New Roman" w:cs="Times New Roman"/>
      </w:rPr>
    </w:sdtEndPr>
    <w:sdtContent>
      <w:p w14:paraId="2CB93A5F" w14:textId="64A1DD78" w:rsidR="0005289B" w:rsidRPr="005C134B" w:rsidRDefault="0005289B" w:rsidP="005C134B">
        <w:pPr>
          <w:pStyle w:val="Piedepgina"/>
          <w:jc w:val="both"/>
          <w:rPr>
            <w:rFonts w:ascii="Times New Roman" w:hAnsi="Times New Roman" w:cs="Times New Roman"/>
          </w:rPr>
        </w:pPr>
        <w:r w:rsidRPr="005C134B">
          <w:rPr>
            <w:rFonts w:ascii="Times New Roman" w:hAnsi="Times New Roman" w:cs="Times New Roman"/>
          </w:rPr>
          <w:fldChar w:fldCharType="begin"/>
        </w:r>
        <w:r w:rsidRPr="005C134B">
          <w:rPr>
            <w:rFonts w:ascii="Times New Roman" w:hAnsi="Times New Roman" w:cs="Times New Roman"/>
          </w:rPr>
          <w:instrText>PAGE   \* MERGEFORMAT</w:instrText>
        </w:r>
        <w:r w:rsidRPr="005C134B">
          <w:rPr>
            <w:rFonts w:ascii="Times New Roman" w:hAnsi="Times New Roman" w:cs="Times New Roman"/>
          </w:rPr>
          <w:fldChar w:fldCharType="separate"/>
        </w:r>
        <w:r w:rsidR="00CB5DF5" w:rsidRPr="00CB5DF5">
          <w:rPr>
            <w:rFonts w:ascii="Times New Roman" w:hAnsi="Times New Roman" w:cs="Times New Roman"/>
            <w:noProof/>
            <w:lang w:val="es-ES"/>
          </w:rPr>
          <w:t>86</w:t>
        </w:r>
        <w:r w:rsidRPr="005C134B">
          <w:rPr>
            <w:rFonts w:ascii="Times New Roman" w:hAnsi="Times New Roman" w:cs="Times New Roman"/>
          </w:rPr>
          <w:fldChar w:fldCharType="end"/>
        </w:r>
        <w:r w:rsidRPr="005C134B">
          <w:rPr>
            <w:rFonts w:ascii="Times New Roman" w:hAnsi="Times New Roman" w:cs="Times New Roman"/>
          </w:rPr>
          <w:t xml:space="preserve"> </w:t>
        </w:r>
        <w:r>
          <w:rPr>
            <w:rFonts w:ascii="Times New Roman" w:hAnsi="Times New Roman" w:cs="Times New Roman"/>
          </w:rPr>
          <w:t xml:space="preserve">                </w:t>
        </w:r>
        <w:r w:rsidRPr="005C134B">
          <w:rPr>
            <w:rFonts w:ascii="Times New Roman" w:hAnsi="Times New Roman" w:cs="Times New Roman"/>
            <w:sz w:val="16"/>
          </w:rPr>
          <w:t xml:space="preserve">Revista Criminología y Ciencias Forenses: Ciencia Justicia y Sociedad. </w:t>
        </w:r>
        <w:r w:rsidRPr="00D61A95">
          <w:rPr>
            <w:rFonts w:ascii="Times New Roman" w:hAnsi="Times New Roman" w:cs="Times New Roman"/>
            <w:sz w:val="16"/>
          </w:rPr>
          <w:t>Ixtlahuaca, Estado de México</w:t>
        </w:r>
        <w:r>
          <w:rPr>
            <w:rFonts w:ascii="Times New Roman" w:hAnsi="Times New Roman" w:cs="Times New Roman"/>
            <w:sz w:val="16"/>
          </w:rPr>
          <w:t xml:space="preserve">. Vol. 1, No. 1, 2022 (enero </w:t>
        </w:r>
        <w:r w:rsidRPr="005C134B">
          <w:rPr>
            <w:rFonts w:ascii="Times New Roman" w:hAnsi="Times New Roman" w:cs="Times New Roman"/>
            <w:sz w:val="16"/>
          </w:rPr>
          <w:t>-</w:t>
        </w:r>
        <w:r>
          <w:rPr>
            <w:rFonts w:ascii="Times New Roman" w:hAnsi="Times New Roman" w:cs="Times New Roman"/>
            <w:sz w:val="16"/>
          </w:rPr>
          <w:t xml:space="preserve"> junio</w:t>
        </w:r>
        <w:r w:rsidRPr="005C134B">
          <w:rPr>
            <w:rFonts w:ascii="Times New Roman" w:hAnsi="Times New Roman" w:cs="Times New Roman"/>
            <w:sz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964038971"/>
      <w:docPartObj>
        <w:docPartGallery w:val="Page Numbers (Bottom of Page)"/>
        <w:docPartUnique/>
      </w:docPartObj>
    </w:sdtPr>
    <w:sdtEndPr>
      <w:rPr>
        <w:sz w:val="16"/>
        <w:szCs w:val="16"/>
      </w:rPr>
    </w:sdtEndPr>
    <w:sdtContent>
      <w:p w14:paraId="1B50A390" w14:textId="4A8AA312" w:rsidR="0005289B" w:rsidRPr="00C313BF" w:rsidRDefault="0005289B" w:rsidP="00C313BF">
        <w:pPr>
          <w:pStyle w:val="Piedepgina"/>
          <w:rPr>
            <w:rFonts w:ascii="Times New Roman" w:hAnsi="Times New Roman" w:cs="Times New Roman"/>
            <w:sz w:val="18"/>
          </w:rPr>
        </w:pPr>
        <w:r w:rsidRPr="005C134B">
          <w:rPr>
            <w:rFonts w:ascii="Times New Roman" w:hAnsi="Times New Roman" w:cs="Times New Roman"/>
            <w:sz w:val="16"/>
            <w:szCs w:val="16"/>
          </w:rPr>
          <w:t xml:space="preserve">Revista Criminología y Ciencias Forenses: Ciencia Justicia y Sociedad. </w:t>
        </w:r>
        <w:r w:rsidRPr="00D61A95">
          <w:rPr>
            <w:rFonts w:ascii="Times New Roman" w:hAnsi="Times New Roman" w:cs="Times New Roman"/>
            <w:sz w:val="16"/>
            <w:szCs w:val="16"/>
          </w:rPr>
          <w:t>Ixtlahuaca, Estado de México</w:t>
        </w:r>
        <w:r>
          <w:rPr>
            <w:rFonts w:ascii="Times New Roman" w:hAnsi="Times New Roman" w:cs="Times New Roman"/>
            <w:sz w:val="16"/>
            <w:szCs w:val="16"/>
          </w:rPr>
          <w:t>. Vol. 1, No. 1, 2022  (enero - junio</w:t>
        </w:r>
        <w:r w:rsidRPr="005C134B">
          <w:rPr>
            <w:rFonts w:ascii="Times New Roman" w:hAnsi="Times New Roman" w:cs="Times New Roman"/>
            <w:sz w:val="16"/>
            <w:szCs w:val="16"/>
          </w:rPr>
          <w:t>)</w:t>
        </w:r>
        <w:r>
          <w:rPr>
            <w:rFonts w:ascii="Times New Roman" w:hAnsi="Times New Roman" w:cs="Times New Roman"/>
            <w:sz w:val="16"/>
            <w:szCs w:val="16"/>
          </w:rPr>
          <w:t xml:space="preserve">                      </w:t>
        </w:r>
        <w:r w:rsidRPr="005C134B">
          <w:rPr>
            <w:rFonts w:ascii="Times New Roman" w:hAnsi="Times New Roman" w:cs="Times New Roman"/>
            <w:sz w:val="16"/>
            <w:szCs w:val="16"/>
          </w:rPr>
          <w:t xml:space="preserve"> </w:t>
        </w:r>
        <w:r w:rsidRPr="00C313BF">
          <w:rPr>
            <w:rFonts w:ascii="Times New Roman" w:hAnsi="Times New Roman" w:cs="Times New Roman"/>
            <w:b/>
            <w:sz w:val="20"/>
            <w:szCs w:val="16"/>
          </w:rPr>
          <w:fldChar w:fldCharType="begin"/>
        </w:r>
        <w:r w:rsidRPr="00C313BF">
          <w:rPr>
            <w:rFonts w:ascii="Times New Roman" w:hAnsi="Times New Roman" w:cs="Times New Roman"/>
            <w:b/>
            <w:sz w:val="20"/>
            <w:szCs w:val="16"/>
          </w:rPr>
          <w:instrText>PAGE   \* MERGEFORMAT</w:instrText>
        </w:r>
        <w:r w:rsidRPr="00C313BF">
          <w:rPr>
            <w:rFonts w:ascii="Times New Roman" w:hAnsi="Times New Roman" w:cs="Times New Roman"/>
            <w:b/>
            <w:sz w:val="20"/>
            <w:szCs w:val="16"/>
          </w:rPr>
          <w:fldChar w:fldCharType="separate"/>
        </w:r>
        <w:r w:rsidR="00CB5DF5" w:rsidRPr="00CB5DF5">
          <w:rPr>
            <w:rFonts w:ascii="Times New Roman" w:hAnsi="Times New Roman" w:cs="Times New Roman"/>
            <w:b/>
            <w:noProof/>
            <w:sz w:val="20"/>
            <w:szCs w:val="16"/>
            <w:lang w:val="es-ES"/>
          </w:rPr>
          <w:t>86</w:t>
        </w:r>
        <w:r w:rsidRPr="00C313BF">
          <w:rPr>
            <w:rFonts w:ascii="Times New Roman" w:hAnsi="Times New Roman" w:cs="Times New Roman"/>
            <w:b/>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7F9D" w14:textId="77777777" w:rsidR="0005289B" w:rsidRDefault="0005289B" w:rsidP="005C134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EAC2" w14:textId="77777777" w:rsidR="00733660" w:rsidRDefault="00733660">
      <w:pPr>
        <w:spacing w:after="0" w:line="240" w:lineRule="auto"/>
      </w:pPr>
      <w:r>
        <w:separator/>
      </w:r>
    </w:p>
  </w:footnote>
  <w:footnote w:type="continuationSeparator" w:id="0">
    <w:p w14:paraId="454729BF" w14:textId="77777777" w:rsidR="00733660" w:rsidRDefault="00733660">
      <w:pPr>
        <w:spacing w:after="0" w:line="240" w:lineRule="auto"/>
      </w:pPr>
      <w:r>
        <w:continuationSeparator/>
      </w:r>
    </w:p>
  </w:footnote>
  <w:footnote w:id="1">
    <w:p w14:paraId="51318454" w14:textId="2535542A" w:rsidR="00356602" w:rsidRPr="009062C3" w:rsidRDefault="00356602" w:rsidP="00757053">
      <w:pPr>
        <w:pStyle w:val="Textonotapie"/>
        <w:jc w:val="both"/>
        <w:rPr>
          <w:rFonts w:ascii="Times New Roman" w:hAnsi="Times New Roman" w:cs="Times New Roman"/>
          <w:sz w:val="18"/>
          <w:lang w:val="es-ES"/>
        </w:rPr>
      </w:pPr>
      <w:r w:rsidRPr="00356602">
        <w:rPr>
          <w:rStyle w:val="Refdenotaalpie"/>
          <w:rFonts w:ascii="Times New Roman" w:hAnsi="Times New Roman" w:cs="Times New Roman"/>
          <w:sz w:val="18"/>
        </w:rPr>
        <w:t>**</w:t>
      </w:r>
      <w:r w:rsidRPr="00356602">
        <w:rPr>
          <w:rFonts w:ascii="Times New Roman" w:hAnsi="Times New Roman" w:cs="Times New Roman"/>
          <w:sz w:val="18"/>
        </w:rPr>
        <w:t xml:space="preserve"> </w:t>
      </w:r>
      <w:r>
        <w:rPr>
          <w:rFonts w:ascii="Times New Roman" w:hAnsi="Times New Roman" w:cs="Times New Roman"/>
          <w:sz w:val="18"/>
        </w:rPr>
        <w:t xml:space="preserve"> </w:t>
      </w:r>
      <w:r w:rsidR="007159B5" w:rsidRPr="007159B5">
        <w:rPr>
          <w:rFonts w:ascii="Times New Roman" w:hAnsi="Times New Roman" w:cs="Times New Roman"/>
          <w:sz w:val="18"/>
        </w:rPr>
        <w:t>Licenciada en Criminología y Pasante de la Maestría en Criminología de la Universidad de Ixtlahuaca CUI</w:t>
      </w:r>
      <w:r w:rsidR="00165E0F">
        <w:rPr>
          <w:rFonts w:ascii="Times New Roman" w:hAnsi="Times New Roman" w:cs="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F715" w14:textId="77777777" w:rsidR="0005289B" w:rsidRPr="005C134B" w:rsidRDefault="0005289B" w:rsidP="005C134B">
    <w:pPr>
      <w:pStyle w:val="Encabezado"/>
      <w:jc w:val="right"/>
      <w:rPr>
        <w:rFonts w:ascii="Times New Roman" w:hAnsi="Times New Roman" w:cs="Times New Roman"/>
        <w:i/>
        <w:sz w:val="20"/>
      </w:rPr>
    </w:pPr>
  </w:p>
  <w:p w14:paraId="667F92C1" w14:textId="77777777" w:rsidR="0005289B" w:rsidRPr="00FE18AA" w:rsidRDefault="0005289B" w:rsidP="005C134B">
    <w:pPr>
      <w:pStyle w:val="Encabezado"/>
      <w:jc w:val="both"/>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5E81" w14:textId="77777777" w:rsidR="0005289B" w:rsidRDefault="0005289B" w:rsidP="005C134B">
    <w:pPr>
      <w:pBdr>
        <w:top w:val="nil"/>
        <w:left w:val="nil"/>
        <w:bottom w:val="nil"/>
        <w:right w:val="nil"/>
        <w:between w:val="nil"/>
      </w:pBdr>
      <w:tabs>
        <w:tab w:val="center" w:pos="4419"/>
        <w:tab w:val="right" w:pos="8838"/>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60AE" w14:textId="77777777" w:rsidR="0005289B" w:rsidRDefault="0005289B" w:rsidP="005C134B">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09A1" w14:textId="2BD5E7B0" w:rsidR="003973A0" w:rsidRDefault="00726F05" w:rsidP="003973A0">
    <w:pPr>
      <w:pStyle w:val="Encabezado"/>
      <w:rPr>
        <w:rFonts w:ascii="Times New Roman" w:hAnsi="Times New Roman" w:cs="Times New Roman"/>
        <w:i/>
        <w:sz w:val="20"/>
      </w:rPr>
    </w:pPr>
    <w:r w:rsidRPr="00726F05">
      <w:rPr>
        <w:rFonts w:ascii="Times New Roman" w:hAnsi="Times New Roman" w:cs="Times New Roman"/>
        <w:i/>
        <w:sz w:val="20"/>
      </w:rPr>
      <w:t>Ricardo Andrés, D., L.</w:t>
    </w:r>
  </w:p>
  <w:p w14:paraId="48260ADA" w14:textId="77777777" w:rsidR="00726F05" w:rsidRDefault="00726F05" w:rsidP="003973A0">
    <w:pPr>
      <w:pStyle w:val="Encabezado"/>
      <w:rPr>
        <w:rFonts w:ascii="Times New Roman" w:hAnsi="Times New Roman" w:cs="Times New Roman"/>
        <w:i/>
        <w:sz w:val="20"/>
      </w:rPr>
    </w:pPr>
  </w:p>
  <w:p w14:paraId="6AE2FF27" w14:textId="7E0F62D6" w:rsidR="00192610" w:rsidRPr="00FE18AA" w:rsidRDefault="00192610" w:rsidP="005C134B">
    <w:pPr>
      <w:pStyle w:val="Encabezado"/>
      <w:jc w:val="both"/>
      <w:rPr>
        <w:rFonts w:ascii="Times New Roman" w:hAnsi="Times New Roman" w:cs="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BDEA" w14:textId="4AE9D165" w:rsidR="00415C5E" w:rsidRDefault="00726F05"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r w:rsidRPr="00726F05">
      <w:rPr>
        <w:rFonts w:ascii="Times New Roman" w:hAnsi="Times New Roman" w:cs="Times New Roman"/>
        <w:i/>
        <w:sz w:val="20"/>
        <w:szCs w:val="20"/>
      </w:rPr>
      <w:t xml:space="preserve">Impacto de un acto terrorista en menores desde la teoría ecológica de </w:t>
    </w:r>
    <w:proofErr w:type="spellStart"/>
    <w:r w:rsidRPr="00726F05">
      <w:rPr>
        <w:rFonts w:ascii="Times New Roman" w:hAnsi="Times New Roman" w:cs="Times New Roman"/>
        <w:i/>
        <w:sz w:val="20"/>
        <w:szCs w:val="20"/>
      </w:rPr>
      <w:t>bronfenbrenner</w:t>
    </w:r>
    <w:proofErr w:type="spellEnd"/>
    <w:r w:rsidR="003973A0">
      <w:rPr>
        <w:rFonts w:ascii="Times New Roman" w:hAnsi="Times New Roman" w:cs="Times New Roman"/>
        <w:i/>
        <w:sz w:val="20"/>
        <w:szCs w:val="20"/>
      </w:rPr>
      <w:t>.</w:t>
    </w:r>
  </w:p>
  <w:p w14:paraId="17047F1F" w14:textId="77777777" w:rsidR="009E4460" w:rsidRPr="00192610" w:rsidRDefault="009E4460"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p>
  <w:p w14:paraId="4CB91075" w14:textId="3B69B9FC" w:rsidR="00FE18AA" w:rsidRPr="00FE18AA" w:rsidRDefault="00FE18AA"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0"/>
        <w:szCs w:val="20"/>
      </w:rPr>
    </w:pPr>
    <w:r w:rsidRPr="00FE18AA">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E3F"/>
    <w:multiLevelType w:val="hybridMultilevel"/>
    <w:tmpl w:val="DA2EB6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1307C"/>
    <w:multiLevelType w:val="hybridMultilevel"/>
    <w:tmpl w:val="58C88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35FCD"/>
    <w:multiLevelType w:val="hybridMultilevel"/>
    <w:tmpl w:val="86805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7448E2"/>
    <w:multiLevelType w:val="hybridMultilevel"/>
    <w:tmpl w:val="940AD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110DF"/>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1127F"/>
    <w:multiLevelType w:val="hybridMultilevel"/>
    <w:tmpl w:val="953C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D7BDE"/>
    <w:multiLevelType w:val="hybridMultilevel"/>
    <w:tmpl w:val="174867A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361B655F"/>
    <w:multiLevelType w:val="hybridMultilevel"/>
    <w:tmpl w:val="9940B61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3B4D2C2F"/>
    <w:multiLevelType w:val="hybridMultilevel"/>
    <w:tmpl w:val="BF1E688C"/>
    <w:lvl w:ilvl="0" w:tplc="44689B9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1F75273"/>
    <w:multiLevelType w:val="hybridMultilevel"/>
    <w:tmpl w:val="BDA4F5D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0" w15:restartNumberingAfterBreak="0">
    <w:nsid w:val="43C77EF7"/>
    <w:multiLevelType w:val="hybridMultilevel"/>
    <w:tmpl w:val="5F4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30139"/>
    <w:multiLevelType w:val="hybridMultilevel"/>
    <w:tmpl w:val="24E48F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63295AD2"/>
    <w:multiLevelType w:val="hybridMultilevel"/>
    <w:tmpl w:val="073E59DA"/>
    <w:lvl w:ilvl="0" w:tplc="4C0A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63258C9"/>
    <w:multiLevelType w:val="hybridMultilevel"/>
    <w:tmpl w:val="D2CEDFAA"/>
    <w:lvl w:ilvl="0" w:tplc="E47AE1B8">
      <w:start w:val="3"/>
      <w:numFmt w:val="bullet"/>
      <w:lvlText w:val="-"/>
      <w:lvlJc w:val="left"/>
      <w:pPr>
        <w:ind w:left="720" w:hanging="360"/>
      </w:pPr>
      <w:rPr>
        <w:rFonts w:ascii="Calibri" w:eastAsiaTheme="minorHAnsi" w:hAnsi="Calibri"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15:restartNumberingAfterBreak="0">
    <w:nsid w:val="67C6608C"/>
    <w:multiLevelType w:val="hybridMultilevel"/>
    <w:tmpl w:val="26060D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D6F7A"/>
    <w:multiLevelType w:val="hybridMultilevel"/>
    <w:tmpl w:val="FA7E4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80F93"/>
    <w:multiLevelType w:val="hybridMultilevel"/>
    <w:tmpl w:val="CDD29ACC"/>
    <w:lvl w:ilvl="0" w:tplc="7B4E0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028741C"/>
    <w:multiLevelType w:val="hybridMultilevel"/>
    <w:tmpl w:val="6300562A"/>
    <w:lvl w:ilvl="0" w:tplc="93B067E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71342F9C"/>
    <w:multiLevelType w:val="hybridMultilevel"/>
    <w:tmpl w:val="6FDA56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73C35F9A"/>
    <w:multiLevelType w:val="multilevel"/>
    <w:tmpl w:val="C4FCA46C"/>
    <w:lvl w:ilvl="0">
      <w:start w:val="5"/>
      <w:numFmt w:val="decimal"/>
      <w:lvlText w:val="%1"/>
      <w:lvlJc w:val="left"/>
      <w:pPr>
        <w:ind w:left="360" w:hanging="360"/>
      </w:pPr>
      <w:rPr>
        <w:rFonts w:ascii="Helvetica" w:hAnsi="Helvetica" w:cstheme="minorBidi" w:hint="default"/>
        <w:sz w:val="22"/>
      </w:rPr>
    </w:lvl>
    <w:lvl w:ilvl="1">
      <w:start w:val="1"/>
      <w:numFmt w:val="decimal"/>
      <w:lvlText w:val="%1.%2"/>
      <w:lvlJc w:val="left"/>
      <w:pPr>
        <w:ind w:left="720" w:hanging="360"/>
      </w:pPr>
      <w:rPr>
        <w:rFonts w:ascii="Helvetica" w:hAnsi="Helvetica" w:cstheme="minorBidi" w:hint="default"/>
        <w:sz w:val="22"/>
      </w:rPr>
    </w:lvl>
    <w:lvl w:ilvl="2">
      <w:start w:val="1"/>
      <w:numFmt w:val="decimal"/>
      <w:lvlText w:val="%1.%2.%3"/>
      <w:lvlJc w:val="left"/>
      <w:pPr>
        <w:ind w:left="1440" w:hanging="720"/>
      </w:pPr>
      <w:rPr>
        <w:rFonts w:ascii="Helvetica" w:hAnsi="Helvetica" w:cstheme="minorBidi" w:hint="default"/>
        <w:sz w:val="22"/>
      </w:rPr>
    </w:lvl>
    <w:lvl w:ilvl="3">
      <w:start w:val="1"/>
      <w:numFmt w:val="decimal"/>
      <w:lvlText w:val="%1.%2.%3.%4"/>
      <w:lvlJc w:val="left"/>
      <w:pPr>
        <w:ind w:left="1800" w:hanging="720"/>
      </w:pPr>
      <w:rPr>
        <w:rFonts w:ascii="Helvetica" w:hAnsi="Helvetica" w:cstheme="minorBidi" w:hint="default"/>
        <w:sz w:val="22"/>
      </w:rPr>
    </w:lvl>
    <w:lvl w:ilvl="4">
      <w:start w:val="1"/>
      <w:numFmt w:val="decimal"/>
      <w:lvlText w:val="%1.%2.%3.%4.%5"/>
      <w:lvlJc w:val="left"/>
      <w:pPr>
        <w:ind w:left="2520" w:hanging="1080"/>
      </w:pPr>
      <w:rPr>
        <w:rFonts w:ascii="Helvetica" w:hAnsi="Helvetica" w:cstheme="minorBidi" w:hint="default"/>
        <w:sz w:val="22"/>
      </w:rPr>
    </w:lvl>
    <w:lvl w:ilvl="5">
      <w:start w:val="1"/>
      <w:numFmt w:val="decimal"/>
      <w:lvlText w:val="%1.%2.%3.%4.%5.%6"/>
      <w:lvlJc w:val="left"/>
      <w:pPr>
        <w:ind w:left="2880" w:hanging="1080"/>
      </w:pPr>
      <w:rPr>
        <w:rFonts w:ascii="Helvetica" w:hAnsi="Helvetica" w:cstheme="minorBidi" w:hint="default"/>
        <w:sz w:val="22"/>
      </w:rPr>
    </w:lvl>
    <w:lvl w:ilvl="6">
      <w:start w:val="1"/>
      <w:numFmt w:val="decimal"/>
      <w:lvlText w:val="%1.%2.%3.%4.%5.%6.%7"/>
      <w:lvlJc w:val="left"/>
      <w:pPr>
        <w:ind w:left="3600" w:hanging="1440"/>
      </w:pPr>
      <w:rPr>
        <w:rFonts w:ascii="Helvetica" w:hAnsi="Helvetica" w:cstheme="minorBidi" w:hint="default"/>
        <w:sz w:val="22"/>
      </w:rPr>
    </w:lvl>
    <w:lvl w:ilvl="7">
      <w:start w:val="1"/>
      <w:numFmt w:val="decimal"/>
      <w:lvlText w:val="%1.%2.%3.%4.%5.%6.%7.%8"/>
      <w:lvlJc w:val="left"/>
      <w:pPr>
        <w:ind w:left="3960" w:hanging="1440"/>
      </w:pPr>
      <w:rPr>
        <w:rFonts w:ascii="Helvetica" w:hAnsi="Helvetica" w:cstheme="minorBidi" w:hint="default"/>
        <w:sz w:val="22"/>
      </w:rPr>
    </w:lvl>
    <w:lvl w:ilvl="8">
      <w:start w:val="1"/>
      <w:numFmt w:val="decimal"/>
      <w:lvlText w:val="%1.%2.%3.%4.%5.%6.%7.%8.%9"/>
      <w:lvlJc w:val="left"/>
      <w:pPr>
        <w:ind w:left="4680" w:hanging="1800"/>
      </w:pPr>
      <w:rPr>
        <w:rFonts w:ascii="Helvetica" w:hAnsi="Helvetica" w:cstheme="minorBidi" w:hint="default"/>
        <w:sz w:val="22"/>
      </w:rPr>
    </w:lvl>
  </w:abstractNum>
  <w:abstractNum w:abstractNumId="20" w15:restartNumberingAfterBreak="0">
    <w:nsid w:val="7A78183A"/>
    <w:multiLevelType w:val="hybridMultilevel"/>
    <w:tmpl w:val="C01C7EE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1" w15:restartNumberingAfterBreak="0">
    <w:nsid w:val="7E943FCC"/>
    <w:multiLevelType w:val="hybridMultilevel"/>
    <w:tmpl w:val="7E24B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10"/>
  </w:num>
  <w:num w:numId="5">
    <w:abstractNumId w:val="21"/>
  </w:num>
  <w:num w:numId="6">
    <w:abstractNumId w:val="13"/>
  </w:num>
  <w:num w:numId="7">
    <w:abstractNumId w:val="20"/>
  </w:num>
  <w:num w:numId="8">
    <w:abstractNumId w:val="6"/>
  </w:num>
  <w:num w:numId="9">
    <w:abstractNumId w:val="7"/>
  </w:num>
  <w:num w:numId="10">
    <w:abstractNumId w:val="9"/>
  </w:num>
  <w:num w:numId="11">
    <w:abstractNumId w:val="4"/>
  </w:num>
  <w:num w:numId="12">
    <w:abstractNumId w:val="19"/>
  </w:num>
  <w:num w:numId="13">
    <w:abstractNumId w:val="11"/>
  </w:num>
  <w:num w:numId="14">
    <w:abstractNumId w:val="0"/>
  </w:num>
  <w:num w:numId="15">
    <w:abstractNumId w:val="3"/>
  </w:num>
  <w:num w:numId="16">
    <w:abstractNumId w:val="15"/>
  </w:num>
  <w:num w:numId="17">
    <w:abstractNumId w:val="12"/>
  </w:num>
  <w:num w:numId="18">
    <w:abstractNumId w:val="17"/>
  </w:num>
  <w:num w:numId="19">
    <w:abstractNumId w:val="16"/>
  </w:num>
  <w:num w:numId="20">
    <w:abstractNumId w:val="5"/>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5"/>
    <w:rsid w:val="00005127"/>
    <w:rsid w:val="00010457"/>
    <w:rsid w:val="00022818"/>
    <w:rsid w:val="0004159E"/>
    <w:rsid w:val="000501E0"/>
    <w:rsid w:val="0005289B"/>
    <w:rsid w:val="000602F6"/>
    <w:rsid w:val="000754FB"/>
    <w:rsid w:val="0007572C"/>
    <w:rsid w:val="00090794"/>
    <w:rsid w:val="000A1F06"/>
    <w:rsid w:val="000A3CA8"/>
    <w:rsid w:val="000A6721"/>
    <w:rsid w:val="000B0838"/>
    <w:rsid w:val="000D6E77"/>
    <w:rsid w:val="000E13D1"/>
    <w:rsid w:val="000E4FCC"/>
    <w:rsid w:val="000F7FFC"/>
    <w:rsid w:val="00103FF2"/>
    <w:rsid w:val="0011101E"/>
    <w:rsid w:val="00120472"/>
    <w:rsid w:val="00126621"/>
    <w:rsid w:val="00134E6C"/>
    <w:rsid w:val="0014707B"/>
    <w:rsid w:val="00147F4F"/>
    <w:rsid w:val="001571C4"/>
    <w:rsid w:val="00165E0F"/>
    <w:rsid w:val="00167459"/>
    <w:rsid w:val="00167974"/>
    <w:rsid w:val="00172046"/>
    <w:rsid w:val="00183646"/>
    <w:rsid w:val="00192610"/>
    <w:rsid w:val="001A4E02"/>
    <w:rsid w:val="001C5E41"/>
    <w:rsid w:val="001E0848"/>
    <w:rsid w:val="00203C02"/>
    <w:rsid w:val="002502BB"/>
    <w:rsid w:val="00280816"/>
    <w:rsid w:val="00282020"/>
    <w:rsid w:val="00284BEE"/>
    <w:rsid w:val="00293F15"/>
    <w:rsid w:val="00296468"/>
    <w:rsid w:val="002B544E"/>
    <w:rsid w:val="002C1287"/>
    <w:rsid w:val="002C4B58"/>
    <w:rsid w:val="00313A99"/>
    <w:rsid w:val="00323409"/>
    <w:rsid w:val="003464BC"/>
    <w:rsid w:val="003477C7"/>
    <w:rsid w:val="00350F99"/>
    <w:rsid w:val="00356602"/>
    <w:rsid w:val="00376CD5"/>
    <w:rsid w:val="00385124"/>
    <w:rsid w:val="003973A0"/>
    <w:rsid w:val="003A51F1"/>
    <w:rsid w:val="003D11DB"/>
    <w:rsid w:val="003D1E6C"/>
    <w:rsid w:val="003D1E7C"/>
    <w:rsid w:val="003D1EF2"/>
    <w:rsid w:val="003D200C"/>
    <w:rsid w:val="003E3128"/>
    <w:rsid w:val="003F21D2"/>
    <w:rsid w:val="003F5934"/>
    <w:rsid w:val="00401A7B"/>
    <w:rsid w:val="004153FA"/>
    <w:rsid w:val="00415C5E"/>
    <w:rsid w:val="004266F5"/>
    <w:rsid w:val="00426B54"/>
    <w:rsid w:val="00427BB8"/>
    <w:rsid w:val="00451240"/>
    <w:rsid w:val="00476D29"/>
    <w:rsid w:val="0048227B"/>
    <w:rsid w:val="00482D7E"/>
    <w:rsid w:val="00492AC7"/>
    <w:rsid w:val="00494AC9"/>
    <w:rsid w:val="004A3CB9"/>
    <w:rsid w:val="004C05BE"/>
    <w:rsid w:val="004C43CB"/>
    <w:rsid w:val="004D56B0"/>
    <w:rsid w:val="00505EB9"/>
    <w:rsid w:val="00513970"/>
    <w:rsid w:val="00517E0C"/>
    <w:rsid w:val="00522261"/>
    <w:rsid w:val="0052227E"/>
    <w:rsid w:val="00532DB6"/>
    <w:rsid w:val="00563F1B"/>
    <w:rsid w:val="00571A62"/>
    <w:rsid w:val="005C054F"/>
    <w:rsid w:val="005C134B"/>
    <w:rsid w:val="005D14A0"/>
    <w:rsid w:val="005F4464"/>
    <w:rsid w:val="006010A9"/>
    <w:rsid w:val="0060609A"/>
    <w:rsid w:val="00617AFF"/>
    <w:rsid w:val="0062134D"/>
    <w:rsid w:val="00622DEB"/>
    <w:rsid w:val="00635C34"/>
    <w:rsid w:val="0064378B"/>
    <w:rsid w:val="0066610A"/>
    <w:rsid w:val="00682C46"/>
    <w:rsid w:val="006A790C"/>
    <w:rsid w:val="006B78EB"/>
    <w:rsid w:val="006C366E"/>
    <w:rsid w:val="006D28F2"/>
    <w:rsid w:val="006D6A6E"/>
    <w:rsid w:val="006E7C26"/>
    <w:rsid w:val="00712DC3"/>
    <w:rsid w:val="007159B5"/>
    <w:rsid w:val="00726F05"/>
    <w:rsid w:val="00733660"/>
    <w:rsid w:val="00746A45"/>
    <w:rsid w:val="00750E0E"/>
    <w:rsid w:val="00757053"/>
    <w:rsid w:val="00776F9F"/>
    <w:rsid w:val="007A0FEA"/>
    <w:rsid w:val="007A5DDA"/>
    <w:rsid w:val="007B462F"/>
    <w:rsid w:val="007C26E4"/>
    <w:rsid w:val="007C4D85"/>
    <w:rsid w:val="007E1570"/>
    <w:rsid w:val="007F7F99"/>
    <w:rsid w:val="00822F98"/>
    <w:rsid w:val="008300BF"/>
    <w:rsid w:val="00833681"/>
    <w:rsid w:val="00854602"/>
    <w:rsid w:val="00863F8D"/>
    <w:rsid w:val="008825F9"/>
    <w:rsid w:val="00886BBA"/>
    <w:rsid w:val="00887973"/>
    <w:rsid w:val="008A48F2"/>
    <w:rsid w:val="008B3D7D"/>
    <w:rsid w:val="008C3DFE"/>
    <w:rsid w:val="008D47CB"/>
    <w:rsid w:val="008F36C8"/>
    <w:rsid w:val="0090187B"/>
    <w:rsid w:val="00902F76"/>
    <w:rsid w:val="00904C0E"/>
    <w:rsid w:val="009062C3"/>
    <w:rsid w:val="009323D6"/>
    <w:rsid w:val="0094323D"/>
    <w:rsid w:val="0094378A"/>
    <w:rsid w:val="00960894"/>
    <w:rsid w:val="00966A53"/>
    <w:rsid w:val="00970AEC"/>
    <w:rsid w:val="00975365"/>
    <w:rsid w:val="00981E52"/>
    <w:rsid w:val="009932A7"/>
    <w:rsid w:val="009A07F8"/>
    <w:rsid w:val="009A41F5"/>
    <w:rsid w:val="009B7D70"/>
    <w:rsid w:val="009C3E94"/>
    <w:rsid w:val="009C614B"/>
    <w:rsid w:val="009E0985"/>
    <w:rsid w:val="009E0B0A"/>
    <w:rsid w:val="009E4460"/>
    <w:rsid w:val="00A115DE"/>
    <w:rsid w:val="00A13177"/>
    <w:rsid w:val="00A22D2C"/>
    <w:rsid w:val="00A54645"/>
    <w:rsid w:val="00A73EDB"/>
    <w:rsid w:val="00A84BA9"/>
    <w:rsid w:val="00A97222"/>
    <w:rsid w:val="00AA0AAF"/>
    <w:rsid w:val="00AE2A5C"/>
    <w:rsid w:val="00AE4B09"/>
    <w:rsid w:val="00B03A5E"/>
    <w:rsid w:val="00B72C23"/>
    <w:rsid w:val="00BA4EF1"/>
    <w:rsid w:val="00BB16D0"/>
    <w:rsid w:val="00BB2609"/>
    <w:rsid w:val="00BC0E15"/>
    <w:rsid w:val="00BC17FC"/>
    <w:rsid w:val="00BE1611"/>
    <w:rsid w:val="00BE22ED"/>
    <w:rsid w:val="00BE6E05"/>
    <w:rsid w:val="00C05A58"/>
    <w:rsid w:val="00C16240"/>
    <w:rsid w:val="00C313BF"/>
    <w:rsid w:val="00C41A3F"/>
    <w:rsid w:val="00C52E9B"/>
    <w:rsid w:val="00C76084"/>
    <w:rsid w:val="00C829BE"/>
    <w:rsid w:val="00C923B9"/>
    <w:rsid w:val="00CB5DF5"/>
    <w:rsid w:val="00CC4409"/>
    <w:rsid w:val="00CC681F"/>
    <w:rsid w:val="00CD0715"/>
    <w:rsid w:val="00CE082E"/>
    <w:rsid w:val="00CE7821"/>
    <w:rsid w:val="00CF0BD7"/>
    <w:rsid w:val="00CF1F8F"/>
    <w:rsid w:val="00D32B7B"/>
    <w:rsid w:val="00D37A64"/>
    <w:rsid w:val="00D40E9A"/>
    <w:rsid w:val="00D5167F"/>
    <w:rsid w:val="00D522B3"/>
    <w:rsid w:val="00D54E88"/>
    <w:rsid w:val="00D61A95"/>
    <w:rsid w:val="00D62DB8"/>
    <w:rsid w:val="00D70525"/>
    <w:rsid w:val="00D75314"/>
    <w:rsid w:val="00DB14F3"/>
    <w:rsid w:val="00DD6E06"/>
    <w:rsid w:val="00DF69A1"/>
    <w:rsid w:val="00DF6B31"/>
    <w:rsid w:val="00E015B4"/>
    <w:rsid w:val="00E07E86"/>
    <w:rsid w:val="00E26460"/>
    <w:rsid w:val="00E272CA"/>
    <w:rsid w:val="00E31E36"/>
    <w:rsid w:val="00E363BC"/>
    <w:rsid w:val="00E405ED"/>
    <w:rsid w:val="00E43339"/>
    <w:rsid w:val="00E44A43"/>
    <w:rsid w:val="00E507AE"/>
    <w:rsid w:val="00E55DAB"/>
    <w:rsid w:val="00E76152"/>
    <w:rsid w:val="00E7641C"/>
    <w:rsid w:val="00E77D4C"/>
    <w:rsid w:val="00E8060B"/>
    <w:rsid w:val="00E80A02"/>
    <w:rsid w:val="00EC09AF"/>
    <w:rsid w:val="00EC4EF7"/>
    <w:rsid w:val="00ED270A"/>
    <w:rsid w:val="00EE3480"/>
    <w:rsid w:val="00EE51D0"/>
    <w:rsid w:val="00F11B68"/>
    <w:rsid w:val="00F12EE1"/>
    <w:rsid w:val="00F23376"/>
    <w:rsid w:val="00F80F3A"/>
    <w:rsid w:val="00F94C22"/>
    <w:rsid w:val="00FB438C"/>
    <w:rsid w:val="00FC1DD0"/>
    <w:rsid w:val="00FC3D84"/>
    <w:rsid w:val="00FC7FD2"/>
    <w:rsid w:val="00FD4961"/>
    <w:rsid w:val="00FE18AA"/>
    <w:rsid w:val="00FE4280"/>
    <w:rsid w:val="00FF2DFD"/>
    <w:rsid w:val="00FF5F57"/>
    <w:rsid w:val="00FF6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6CF4"/>
  <w15:docId w15:val="{452061E8-0EF2-4D74-8257-5FB0C7C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
    <w:name w:val="a"/>
    <w:basedOn w:val="Fuentedeprrafopredeter"/>
    <w:rsid w:val="00CA70E9"/>
  </w:style>
  <w:style w:type="character" w:customStyle="1" w:styleId="l6">
    <w:name w:val="l6"/>
    <w:basedOn w:val="Fuentedeprrafopredeter"/>
    <w:rsid w:val="00CA70E9"/>
  </w:style>
  <w:style w:type="character" w:customStyle="1" w:styleId="l8">
    <w:name w:val="l8"/>
    <w:basedOn w:val="Fuentedeprrafopredeter"/>
    <w:rsid w:val="00CA70E9"/>
  </w:style>
  <w:style w:type="paragraph" w:styleId="Textonotapie">
    <w:name w:val="footnote text"/>
    <w:basedOn w:val="Normal"/>
    <w:link w:val="TextonotapieCar"/>
    <w:uiPriority w:val="99"/>
    <w:semiHidden/>
    <w:unhideWhenUsed/>
    <w:rsid w:val="00895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557E"/>
    <w:rPr>
      <w:sz w:val="20"/>
      <w:szCs w:val="20"/>
    </w:rPr>
  </w:style>
  <w:style w:type="character" w:styleId="Refdenotaalpie">
    <w:name w:val="footnote reference"/>
    <w:basedOn w:val="Fuentedeprrafopredeter"/>
    <w:uiPriority w:val="99"/>
    <w:semiHidden/>
    <w:unhideWhenUsed/>
    <w:rsid w:val="0089557E"/>
    <w:rPr>
      <w:vertAlign w:val="superscript"/>
    </w:rPr>
  </w:style>
  <w:style w:type="paragraph" w:styleId="Encabezado">
    <w:name w:val="header"/>
    <w:basedOn w:val="Normal"/>
    <w:link w:val="EncabezadoCar"/>
    <w:uiPriority w:val="99"/>
    <w:unhideWhenUsed/>
    <w:rsid w:val="0021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DA"/>
  </w:style>
  <w:style w:type="paragraph" w:styleId="Piedepgina">
    <w:name w:val="footer"/>
    <w:basedOn w:val="Normal"/>
    <w:link w:val="PiedepginaCar"/>
    <w:uiPriority w:val="99"/>
    <w:unhideWhenUsed/>
    <w:rsid w:val="0021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DA"/>
  </w:style>
  <w:style w:type="paragraph" w:styleId="Bibliografa">
    <w:name w:val="Bibliography"/>
    <w:basedOn w:val="Normal"/>
    <w:next w:val="Normal"/>
    <w:uiPriority w:val="37"/>
    <w:unhideWhenUsed/>
    <w:rsid w:val="00CC4B73"/>
  </w:style>
  <w:style w:type="character" w:styleId="Refdecomentario">
    <w:name w:val="annotation reference"/>
    <w:basedOn w:val="Fuentedeprrafopredeter"/>
    <w:uiPriority w:val="99"/>
    <w:semiHidden/>
    <w:unhideWhenUsed/>
    <w:rsid w:val="00D968C1"/>
    <w:rPr>
      <w:sz w:val="16"/>
      <w:szCs w:val="16"/>
    </w:rPr>
  </w:style>
  <w:style w:type="paragraph" w:styleId="Textocomentario">
    <w:name w:val="annotation text"/>
    <w:basedOn w:val="Normal"/>
    <w:link w:val="TextocomentarioCar"/>
    <w:uiPriority w:val="99"/>
    <w:semiHidden/>
    <w:unhideWhenUsed/>
    <w:rsid w:val="00D96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8C1"/>
    <w:rPr>
      <w:sz w:val="20"/>
      <w:szCs w:val="20"/>
    </w:rPr>
  </w:style>
  <w:style w:type="paragraph" w:styleId="Asuntodelcomentario">
    <w:name w:val="annotation subject"/>
    <w:basedOn w:val="Textocomentario"/>
    <w:next w:val="Textocomentario"/>
    <w:link w:val="AsuntodelcomentarioCar"/>
    <w:uiPriority w:val="99"/>
    <w:semiHidden/>
    <w:unhideWhenUsed/>
    <w:rsid w:val="00D968C1"/>
    <w:rPr>
      <w:b/>
      <w:bCs/>
    </w:rPr>
  </w:style>
  <w:style w:type="character" w:customStyle="1" w:styleId="AsuntodelcomentarioCar">
    <w:name w:val="Asunto del comentario Car"/>
    <w:basedOn w:val="TextocomentarioCar"/>
    <w:link w:val="Asuntodelcomentario"/>
    <w:uiPriority w:val="99"/>
    <w:semiHidden/>
    <w:rsid w:val="00D968C1"/>
    <w:rPr>
      <w:b/>
      <w:bCs/>
      <w:sz w:val="20"/>
      <w:szCs w:val="20"/>
    </w:rPr>
  </w:style>
  <w:style w:type="paragraph" w:styleId="Textodeglobo">
    <w:name w:val="Balloon Text"/>
    <w:basedOn w:val="Normal"/>
    <w:link w:val="TextodegloboCar"/>
    <w:uiPriority w:val="99"/>
    <w:semiHidden/>
    <w:unhideWhenUsed/>
    <w:rsid w:val="00D96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8C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4C2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94C22"/>
    <w:rPr>
      <w:color w:val="0000FF"/>
      <w:u w:val="single"/>
    </w:rPr>
  </w:style>
  <w:style w:type="paragraph" w:styleId="Prrafodelista">
    <w:name w:val="List Paragraph"/>
    <w:basedOn w:val="Normal"/>
    <w:uiPriority w:val="34"/>
    <w:qFormat/>
    <w:rsid w:val="00F94C22"/>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94323D"/>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457"/>
    <w:rPr>
      <w:b/>
      <w:bCs/>
    </w:rPr>
  </w:style>
  <w:style w:type="character" w:styleId="Hipervnculovisitado">
    <w:name w:val="FollowedHyperlink"/>
    <w:basedOn w:val="Fuentedeprrafopredeter"/>
    <w:uiPriority w:val="99"/>
    <w:semiHidden/>
    <w:unhideWhenUsed/>
    <w:rsid w:val="00D54E88"/>
    <w:rPr>
      <w:color w:val="954F72" w:themeColor="followedHyperlink"/>
      <w:u w:val="single"/>
    </w:rPr>
  </w:style>
  <w:style w:type="paragraph" w:customStyle="1" w:styleId="Default">
    <w:name w:val="Default"/>
    <w:rsid w:val="00DD6E06"/>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A0">
    <w:name w:val="A0"/>
    <w:uiPriority w:val="99"/>
    <w:rsid w:val="00DD6E06"/>
    <w:rPr>
      <w:rFonts w:cs="Californian FB"/>
      <w:color w:val="221E1F"/>
      <w:sz w:val="14"/>
      <w:szCs w:val="14"/>
    </w:rPr>
  </w:style>
  <w:style w:type="table" w:styleId="Tablanormal2">
    <w:name w:val="Plain Table 2"/>
    <w:basedOn w:val="Tablanormal"/>
    <w:uiPriority w:val="42"/>
    <w:rsid w:val="00B72C23"/>
    <w:pPr>
      <w:spacing w:after="0" w:line="240" w:lineRule="auto"/>
    </w:pPr>
    <w:rPr>
      <w:rFonts w:asciiTheme="minorHAnsi" w:eastAsiaTheme="minorHAnsi" w:hAnsiTheme="minorHAnsi" w:cstheme="minorBidi"/>
      <w:lang w:val="es-SV"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584">
      <w:bodyDiv w:val="1"/>
      <w:marLeft w:val="0"/>
      <w:marRight w:val="0"/>
      <w:marTop w:val="0"/>
      <w:marBottom w:val="0"/>
      <w:divBdr>
        <w:top w:val="none" w:sz="0" w:space="0" w:color="auto"/>
        <w:left w:val="none" w:sz="0" w:space="0" w:color="auto"/>
        <w:bottom w:val="none" w:sz="0" w:space="0" w:color="auto"/>
        <w:right w:val="none" w:sz="0" w:space="0" w:color="auto"/>
      </w:divBdr>
    </w:div>
    <w:div w:id="619992214">
      <w:bodyDiv w:val="1"/>
      <w:marLeft w:val="0"/>
      <w:marRight w:val="0"/>
      <w:marTop w:val="0"/>
      <w:marBottom w:val="0"/>
      <w:divBdr>
        <w:top w:val="none" w:sz="0" w:space="0" w:color="auto"/>
        <w:left w:val="none" w:sz="0" w:space="0" w:color="auto"/>
        <w:bottom w:val="none" w:sz="0" w:space="0" w:color="auto"/>
        <w:right w:val="none" w:sz="0" w:space="0" w:color="auto"/>
      </w:divBdr>
    </w:div>
    <w:div w:id="769860947">
      <w:bodyDiv w:val="1"/>
      <w:marLeft w:val="0"/>
      <w:marRight w:val="0"/>
      <w:marTop w:val="0"/>
      <w:marBottom w:val="0"/>
      <w:divBdr>
        <w:top w:val="none" w:sz="0" w:space="0" w:color="auto"/>
        <w:left w:val="none" w:sz="0" w:space="0" w:color="auto"/>
        <w:bottom w:val="none" w:sz="0" w:space="0" w:color="auto"/>
        <w:right w:val="none" w:sz="0" w:space="0" w:color="auto"/>
      </w:divBdr>
    </w:div>
    <w:div w:id="866648709">
      <w:bodyDiv w:val="1"/>
      <w:marLeft w:val="0"/>
      <w:marRight w:val="0"/>
      <w:marTop w:val="0"/>
      <w:marBottom w:val="0"/>
      <w:divBdr>
        <w:top w:val="none" w:sz="0" w:space="0" w:color="auto"/>
        <w:left w:val="none" w:sz="0" w:space="0" w:color="auto"/>
        <w:bottom w:val="none" w:sz="0" w:space="0" w:color="auto"/>
        <w:right w:val="none" w:sz="0" w:space="0" w:color="auto"/>
      </w:divBdr>
    </w:div>
    <w:div w:id="1078212209">
      <w:bodyDiv w:val="1"/>
      <w:marLeft w:val="0"/>
      <w:marRight w:val="0"/>
      <w:marTop w:val="0"/>
      <w:marBottom w:val="0"/>
      <w:divBdr>
        <w:top w:val="none" w:sz="0" w:space="0" w:color="auto"/>
        <w:left w:val="none" w:sz="0" w:space="0" w:color="auto"/>
        <w:bottom w:val="none" w:sz="0" w:space="0" w:color="auto"/>
        <w:right w:val="none" w:sz="0" w:space="0" w:color="auto"/>
      </w:divBdr>
    </w:div>
    <w:div w:id="1404908810">
      <w:bodyDiv w:val="1"/>
      <w:marLeft w:val="0"/>
      <w:marRight w:val="0"/>
      <w:marTop w:val="0"/>
      <w:marBottom w:val="0"/>
      <w:divBdr>
        <w:top w:val="none" w:sz="0" w:space="0" w:color="auto"/>
        <w:left w:val="none" w:sz="0" w:space="0" w:color="auto"/>
        <w:bottom w:val="none" w:sz="0" w:space="0" w:color="auto"/>
        <w:right w:val="none" w:sz="0" w:space="0" w:color="auto"/>
      </w:divBdr>
    </w:div>
    <w:div w:id="1571160816">
      <w:bodyDiv w:val="1"/>
      <w:marLeft w:val="0"/>
      <w:marRight w:val="0"/>
      <w:marTop w:val="0"/>
      <w:marBottom w:val="0"/>
      <w:divBdr>
        <w:top w:val="none" w:sz="0" w:space="0" w:color="auto"/>
        <w:left w:val="none" w:sz="0" w:space="0" w:color="auto"/>
        <w:bottom w:val="none" w:sz="0" w:space="0" w:color="auto"/>
        <w:right w:val="none" w:sz="0" w:space="0" w:color="auto"/>
      </w:divBdr>
    </w:div>
    <w:div w:id="1706253906">
      <w:bodyDiv w:val="1"/>
      <w:marLeft w:val="0"/>
      <w:marRight w:val="0"/>
      <w:marTop w:val="0"/>
      <w:marBottom w:val="0"/>
      <w:divBdr>
        <w:top w:val="none" w:sz="0" w:space="0" w:color="auto"/>
        <w:left w:val="none" w:sz="0" w:space="0" w:color="auto"/>
        <w:bottom w:val="none" w:sz="0" w:space="0" w:color="auto"/>
        <w:right w:val="none" w:sz="0" w:space="0" w:color="auto"/>
      </w:divBdr>
    </w:div>
    <w:div w:id="206302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reativecommons.org/licenses/by-nc-nd/4.0/"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URqRPT/3XkdzcwqrF7h32A+A==">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Sta191</b:Tag>
    <b:SourceType>InternetSite</b:SourceType>
    <b:Guid>{7F2973DD-0590-4537-89F2-B9F4ECA75611}</b:Guid>
    <b:Author>
      <b:Author>
        <b:Corporate> Statista Research Department</b:Corporate>
      </b:Author>
    </b:Author>
    <b:Title>Porcentaje de muertes por terrorismo en el mundo por tipo de objetivo en 2015</b:Title>
    <b:InternetSiteTitle>Porcentaje de muertes por terrorismo en el mundo por tipo de objetivo en 2015</b:InternetSiteTitle>
    <b:Year>2019</b:Year>
    <b:Month>01</b:Month>
    <b:Day>17</b:Day>
    <b:URL>https://es.statista.com/estadisticas/585164/numero-de-muertes-por-terrorismo-en-el-mundo-por-tipo-de-objetivo/</b:URL>
    <b:RefOrder>27</b:RefOrder>
  </b:Source>
  <b:Source>
    <b:Tag>Sta19</b:Tag>
    <b:SourceType>InternetSite</b:SourceType>
    <b:Guid>{2F785BF0-11B8-46BE-8C14-6E7A2D319BD0}</b:Guid>
    <b:Author>
      <b:Author>
        <b:Corporate> Statista Research Department</b:Corporate>
      </b:Author>
    </b:Author>
    <b:Title>Heridos relacionados con el terrorismo en los países más afectados del mundo 2018</b:Title>
    <b:InternetSiteTitle>Heridos relacionados con el terrorismo en los países más afectados del mundo 2018</b:InternetSiteTitle>
    <b:Year>2019</b:Year>
    <b:Month>08</b:Month>
    <b:Day>23</b:Day>
    <b:URL>https://es.statista.com/estadisticas/585146/numero-de-heridos-en-los-paises-del-mundo-mas-afectados-por-el-terrorismo/</b:URL>
    <b:RefOrder>28</b:RefOrder>
  </b:Source>
  <b:Source>
    <b:Tag>Tar08</b:Tag>
    <b:SourceType>Book</b:SourceType>
    <b:Guid>{C21C2CCC-F37A-4673-AADA-486418F767C1}</b:Guid>
    <b:Author>
      <b:Author>
        <b:NameList>
          <b:Person>
            <b:Last>Tareen</b:Last>
            <b:First>A.,</b:First>
            <b:Middle>garralda, M. E. y Hodes, M.</b:Middle>
          </b:Person>
        </b:NameList>
      </b:Author>
    </b:Author>
    <b:Title>Post-traumatic stress disorder in childhood.</b:Title>
    <b:Year>2008</b:Year>
    <b:City>Madrid</b:City>
    <b:Publisher>Triacastela</b:Publisher>
    <b:RefOrder>29</b:RefOrder>
  </b:Source>
  <b:Source>
    <b:Tag>Per12</b:Tag>
    <b:SourceType>Book</b:SourceType>
    <b:Guid>{E0650BCD-AFF3-45B9-B378-BDE35F87803F}</b:Guid>
    <b:Author>
      <b:Author>
        <b:NameList>
          <b:Person>
            <b:Last>Pereda</b:Last>
            <b:First>Noemí</b:First>
          </b:Person>
        </b:NameList>
      </b:Author>
    </b:Author>
    <b:Title>Menores Víctimas del Terrorismo: Una Aproximación desde la Victimología del Desarrollo</b:Title>
    <b:Year>2012</b:Year>
    <b:City>España</b:City>
    <b:Publisher>Anuario de Psicología Jurídica</b:Publisher>
    <b:RefOrder>30</b:RefOrder>
  </b:Source>
  <b:Source>
    <b:Tag>Bac09</b:Tag>
    <b:SourceType>Book</b:SourceType>
    <b:Guid>{7F824620-3117-4B21-89C4-563CDCE9022C}</b:Guid>
    <b:Author>
      <b:Author>
        <b:Corporate>Baca, E., Cabanas, M. L. y Baca-garcía, E</b:Corporate>
      </b:Author>
    </b:Author>
    <b:Title>El Proyecto Fénix: Un estudio sobre las víctimas del terrorismo en España. resultados preliminares</b:Title>
    <b:Year>2009</b:Year>
    <b:City>Madrid</b:City>
    <b:Publisher>Triacastela</b:Publisher>
    <b:RefOrder>31</b:RefOrder>
  </b:Source>
  <b:Source>
    <b:Tag>Tor091</b:Tag>
    <b:SourceType>Book</b:SourceType>
    <b:Guid>{85108B7F-7A19-4D35-AF0C-48A1275413DD}</b:Guid>
    <b:Author>
      <b:Author>
        <b:NameList>
          <b:Person>
            <b:Last>Torrico Linares</b:Last>
            <b:First>Esperanza</b:First>
          </b:Person>
          <b:Person>
            <b:Last>Santín Vilariño</b:Last>
            <b:First>Carmen</b:First>
          </b:Person>
          <b:Person>
            <b:Last>Andrés Villas</b:Last>
            <b:First>Montserrat</b:First>
          </b:Person>
          <b:Person>
            <b:Last>Menéndez Álvarez Dardet</b:Last>
            <b:First>Susana</b:First>
          </b:Person>
          <b:Person>
            <b:Last>López López</b:Last>
            <b:First>Ma.</b:First>
            <b:Middle>José</b:Middle>
          </b:Person>
        </b:NameList>
      </b:Author>
    </b:Author>
    <b:Title>El modelo ecológico de Bronfrenbrenner como marco teórico de la Psicooncología</b:Title>
    <b:Year>2009</b:Year>
    <b:City>Madrid</b:City>
    <b:Publisher>Anales de Psicología</b:Publisher>
    <b:RefOrder>32</b:RefOrder>
  </b:Source>
  <b:Source>
    <b:Tag>Dep15</b:Tag>
    <b:SourceType>InternetSite</b:SourceType>
    <b:Guid>{447EB6F7-0DE7-43A6-85BC-FF96B3653F64}</b:Guid>
    <b:Author>
      <b:Author>
        <b:Corporate>Department of Defense</b:Corporate>
      </b:Author>
    </b:Author>
    <b:Title>Dictionary of Military and Associated Terms: Joint Publication</b:Title>
    <b:Year>2015</b:Year>
    <b:URL>http://www.dtic.mil/doctrine/new_pubs/jp1_02.pdf</b:URL>
    <b:InternetSiteTitle>Dictionary of Military and Associated Terms: Joint Publication</b:InternetSiteTitle>
    <b:RefOrder>33</b:RefOrder>
  </b:Source>
  <b:Source>
    <b:Tag>Esp10</b:Tag>
    <b:SourceType>Book</b:SourceType>
    <b:Guid>{BBD00419-B90D-493B-8708-F0EF884762D9}</b:Guid>
    <b:Title>El modelo ecológico de Bronfrenbrenner como marco teórico de la Psicooncología </b:Title>
    <b:Year>2010</b:Year>
    <b:Author>
      <b:Author>
        <b:Corporate>Esperanza Torrico Linares*, Carmen Santín Vilariño, Montserrat Andrés Villas,</b:Corporate>
      </b:Author>
    </b:Author>
    <b:City>España</b:City>
    <b:Publisher>Universidad de Huelva </b:Publisher>
    <b:RefOrder>34</b:RefOrder>
  </b:Source>
  <b:Source>
    <b:Tag>Góm08</b:Tag>
    <b:SourceType>JournalArticle</b:SourceType>
    <b:Guid>{20619A1A-0A8D-4865-8A6A-62066B36D80E}</b:Guid>
    <b:Author>
      <b:Author>
        <b:NameList>
          <b:Person>
            <b:Last>Gómez-Ramírez</b:Last>
            <b:First>Oralia</b:First>
          </b:Person>
          <b:Person>
            <b:Last>Reyes</b:Last>
            <b:First>Luz</b:First>
          </b:Person>
        </b:NameList>
      </b:Author>
    </b:Author>
    <b:Title>Las jóvenes y el feminismo: ¿Indiferencia o compromiso?</b:Title>
    <b:JournalName>Estudios Feministas</b:JournalName>
    <b:Year>2008</b:Year>
    <b:Pages>387-408</b:Pages>
    <b:Month>Mayo/Agosto</b:Month>
    <b:Volume>16</b:Volume>
    <b:Issue>2</b:Issue>
    <b:YearAccessed>2020</b:YearAccessed>
    <b:MonthAccessed>Enero</b:MonthAccessed>
    <b:DayAccessed>20</b:DayAccessed>
    <b:URL>http://www.scielo.br/scielo.php?script=sci_arttext&amp;pid=S0104-026X2008000200005&amp;lng=en&amp;nrm=iso&amp;tlng=es</b:URL>
    <b:RefOrder>35</b:RefOrder>
  </b:Source>
  <b:Source>
    <b:Tag>INE19</b:Tag>
    <b:SourceType>InternetSite</b:SourceType>
    <b:Guid>{8ACDF1EB-A5D9-446C-B851-CF69E19E913C}</b:Guid>
    <b:Title>Defunciones por homicidio 2019</b:Title>
    <b:Year>2019</b:Year>
    <b:InternetSiteTitle>Mortalidad</b:InternetSiteTitle>
    <b:URL>https://www.inegi.org.mx/sistemas/olap/consulta/general_ver4/MDXQueryDatos.asp?proy=</b:URL>
    <b:Author>
      <b:Author>
        <b:Corporate>INEGI</b:Corporate>
      </b:Author>
    </b:Author>
    <b:YearAccessed>2020</b:YearAccessed>
    <b:MonthAccessed>Octubre</b:MonthAccessed>
    <b:DayAccessed>29</b:DayAccessed>
    <b:RefOrder>36</b:RefOrder>
  </b:Source>
  <b:Source>
    <b:Tag>And19</b:Tag>
    <b:SourceType>JournalArticle</b:SourceType>
    <b:Guid>{330A47C0-3F8A-4997-A3DC-73C4689891E8}</b:Guid>
    <b:Title>Feminicidio en México: 25 años de impunidad</b:Title>
    <b:Year>2019</b:Year>
    <b:Author>
      <b:Author>
        <b:NameList>
          <b:Person>
            <b:Last>Andrade</b:Last>
            <b:First>Guadalupe</b:First>
          </b:Person>
          <b:Person>
            <b:Last>Barrios</b:Last>
            <b:First>David</b:First>
          </b:Person>
        </b:NameList>
      </b:Author>
    </b:Author>
    <b:City>Colombia</b:City>
    <b:Publisher>Centro EStratégico de Pensamiento Alternativo</b:Publisher>
    <b:JournalName>CEPA</b:JournalName>
    <b:Issue>28</b:Issue>
    <b:YearAccessed>29</b:YearAccessed>
    <b:MonthAccessed>Octubre </b:MonthAccessed>
    <b:DayAccessed>2020</b:DayAccessed>
    <b:URL>http://geopolitica.iiec.unam.mx/sites/default/files/2019-04/Feminicidio%20en%20M%C3%A9xico_%2025%20a%C3%B1os%20de%20impunidad_0.pdf</b:URL>
    <b:RefOrder>37</b:RefOrder>
  </b:Source>
  <b:Source>
    <b:Tag>ONU11</b:Tag>
    <b:SourceType>InternetSite</b:SourceType>
    <b:Guid>{12C3EFDA-2F8A-4BB3-85B1-409F66EBCF57}</b:Guid>
    <b:Title>16 medidas para poner fin a la violencia contra las mujeres</b:Title>
    <b:Year>2011</b:Year>
    <b:Author>
      <b:Author>
        <b:Corporate>ONU MUJERES</b:Corporate>
      </b:Author>
    </b:Author>
    <b:InternetSiteTitle>ONU MUJERES</b:InternetSiteTitle>
    <b:URL>https://www.unwomen.org/es/news/in-focus/end-violence-against-women/2011/16-steps-policy-agenda</b:URL>
    <b:YearAccessed>2020</b:YearAccessed>
    <b:MonthAccessed>Noviembre</b:MonthAccessed>
    <b:RefOrder>38</b:RefOrder>
  </b:Source>
  <b:Source>
    <b:Tag>LAT20</b:Tag>
    <b:SourceType>InternetSite</b:SourceType>
    <b:Guid>{F7A2835B-3DFD-4573-8CFA-81089BBF907A}</b:Guid>
    <b:Author>
      <b:Author>
        <b:Corporate>LATINUS</b:Corporate>
      </b:Author>
    </b:Author>
    <b:Title>Feminicidios en México aumentan 7.7%, alcanzan su cifra más alta en lo que va del año</b:Title>
    <b:InternetSiteTitle>LATINUX</b:InternetSiteTitle>
    <b:Year>2020</b:Year>
    <b:Month>JULIO</b:Month>
    <b:Day>20</b:Day>
    <b:URL>https://latinus.us/2020/07/20/feminicidios-suben-mexico-cifra-mas-alta-2020/#:~:text=Feminicidios%20en%20M%C3%A9xico%20aumentan%207.7,lo%20que%20va%20del%20a%C3%B1o&amp;text=De%20enero%20a%20junio%20de,y%20Protecci%C3%B3n%20Ciudadana%2C%20Alfonso%20Durazo.</b:URL>
    <b:RefOrder>39</b:RefOrder>
  </b:Source>
  <b:Source>
    <b:Tag>Car16</b:Tag>
    <b:SourceType>JournalArticle</b:SourceType>
    <b:Guid>{4E0CB7B1-A9B1-48E0-A136-7C99AD7D8C37}</b:Guid>
    <b:Title>Percepción del feminismo entre hombres y mujeres de la Facultad de Ciencias Políticas y Administración Pública de la Universidad Autónoma de Nuevo León</b:Title>
    <b:Year>2016</b:Year>
    <b:Author>
      <b:Author>
        <b:NameList>
          <b:Person>
            <b:Last>Carreón</b:Last>
            <b:First>Carolina</b:First>
          </b:Person>
          <b:Person>
            <b:Last>Garza</b:Last>
            <b:First>Sofía</b:First>
          </b:Person>
        </b:NameList>
      </b:Author>
    </b:Author>
    <b:JournalName>STATUS</b:JournalName>
    <b:Pages>79-99</b:Pages>
    <b:Issue>1</b:Issue>
    <b:YearAccessed>2020</b:YearAccessed>
    <b:MonthAccessed>Enero</b:MonthAccessed>
    <b:DayAccessed>22</b:DayAccessed>
    <b:RefOrder>40</b:RefOrder>
  </b:Source>
  <b:Source>
    <b:Tag>Far17</b:Tag>
    <b:SourceType>JournalArticle</b:SourceType>
    <b:Guid>{BC95E32D-E200-4FED-BBBB-20ACC9E90C98}</b:Guid>
    <b:Author>
      <b:Author>
        <b:NameList>
          <b:Person>
            <b:Last>Farias</b:Last>
            <b:First>Lila</b:First>
          </b:Person>
          <b:Person>
            <b:Last>Cuello</b:Last>
            <b:First>Varinia</b:First>
          </b:Person>
        </b:NameList>
      </b:Author>
    </b:Author>
    <b:Title>Percepción y autopercepción de los estereotipos de género en estudiantes universitarios de la región de Valparaiso a través de la publicidad</b:Title>
    <b:JournalName>Revista de Comunicación</b:JournalName>
    <b:Year>2017</b:Year>
    <b:Pages>155-165</b:Pages>
    <b:Volume>17</b:Volume>
    <b:Issue>1</b:Issue>
    <b:YearAccessed>2020</b:YearAccessed>
    <b:MonthAccessed>Enero</b:MonthAccessed>
    <b:DayAccessed>20</b:DayAccessed>
    <b:URL>http://www.scielo.org.pe/pdf/rcudep/v17n1/a09v17n1.pdf</b:URL>
    <b:RefOrder>41</b:RefOrder>
  </b:Source>
  <b:Source>
    <b:Tag>Alc14</b:Tag>
    <b:SourceType>JournalArticle</b:SourceType>
    <b:Guid>{1D7E5EDF-CF0F-41AB-A397-1E4A9D1E37D2}</b:Guid>
    <b:Author>
      <b:Author>
        <b:NameList>
          <b:Person>
            <b:Last>Alcocer</b:Last>
            <b:First>Marisol</b:First>
          </b:Person>
        </b:NameList>
      </b:Author>
    </b:Author>
    <b:Title>Prostitutas, infieles y adictas. Juicio y prejuicio de género en la prensa sore las víctims de feminicidio:en el Estado de Guerrero, México</b:Title>
    <b:JournalName>Antropol. Arqueol.</b:JournalName>
    <b:Year>2014</b:Year>
    <b:Pages>97-118</b:Pages>
    <b:Issue>20</b:Issue>
    <b:YearAccessed>2020</b:YearAccessed>
    <b:MonthAccessed>Octubre</b:MonthAccessed>
    <b:DOI>http:/dx.doi.org/10.7440/antipoda20.2014.05</b:DOI>
    <b:RefOrder>42</b:RefOrder>
  </b:Source>
  <b:Source>
    <b:Tag>Bej14</b:Tag>
    <b:SourceType>JournalArticle</b:SourceType>
    <b:Guid>{5DD96BFB-E88C-4349-A2F7-6E577EF7F402}</b:Guid>
    <b:Author>
      <b:Author>
        <b:NameList>
          <b:Person>
            <b:Last>Bejarano</b:Last>
            <b:First>Margarita</b:First>
          </b:Person>
        </b:NameList>
      </b:Author>
    </b:Author>
    <b:Title>El feminicidio es sólo la punta del iceberg</b:Title>
    <b:JournalName>Región y Sociedad</b:JournalName>
    <b:Year>2014</b:Year>
    <b:Pages>13-44</b:Pages>
    <b:Publisher>Colegio de Sonora</b:Publisher>
    <b:Issue>4</b:Issue>
    <b:YearAccessed>27 </b:YearAccessed>
    <b:MonthAccessed>Octubre</b:MonthAccessed>
    <b:DayAccessed>2020</b:DayAccessed>
    <b:URL>http://www.scielo.org.mx/pdf/regsoc/v26nespecial4/v26nespecial4a2.pdf</b:URL>
    <b:RefOrder>43</b:RefOrder>
  </b:Source>
  <b:Source>
    <b:Tag>Bou98</b:Tag>
    <b:SourceType>Book</b:SourceType>
    <b:Guid>{980002E9-84DD-4B1D-B633-814CE731DEB3}</b:Guid>
    <b:Title>La dominación Masculina</b:Title>
    <b:Year>1998</b:Year>
    <b:Author>
      <b:Author>
        <b:NameList>
          <b:Person>
            <b:Last>Bourdieu</b:Last>
            <b:First>Pierre</b:First>
          </b:Person>
        </b:NameList>
      </b:Author>
    </b:Author>
    <b:City>París</b:City>
    <b:Publisher>Editions du Seuil</b:Publisher>
    <b:URL>http://www.nomasviolenciacontramujeres.cl/wp-content/uploads/2015/09/Bondiu-Pierre-la-dominacion-masculina.pdf</b:URL>
    <b:RefOrder>44</b:RefOrder>
  </b:Source>
  <b:Source>
    <b:Tag>Car19</b:Tag>
    <b:SourceType>Book</b:SourceType>
    <b:Guid>{DA2847D0-2C7E-42AB-A0A9-B811DE4FE021}</b:Guid>
    <b:Author>
      <b:Author>
        <b:NameList>
          <b:Person>
            <b:Last>Cardona</b:Last>
            <b:First>Paola</b:First>
          </b:Person>
          <b:Person>
            <b:Last>Garzón</b:Last>
            <b:First>María</b:First>
          </b:Person>
          <b:Person>
            <b:Last>Andrea</b:Last>
            <b:First>López</b:First>
          </b:Person>
        </b:NameList>
      </b:Author>
    </b:Author>
    <b:Title>Aproximación a las características psicológicas del feminicida desde una revisión documental de 45 publicaciones de Iberoamérica</b:Title>
    <b:Year>2019</b:Year>
    <b:City>Cogotá</b:City>
    <b:Publisher>Facultad de Ciencias Humanas y Sociales</b:Publisher>
    <b:YearAccessed>2020</b:YearAccessed>
    <b:MonthAccessed>Octubre</b:MonthAccessed>
    <b:DayAccessed>27</b:DayAccessed>
    <b:URL>https://repository.libertadores.edu.co/handle/11371/3160</b:URL>
    <b:RefOrder>45</b:RefOrder>
  </b:Source>
  <b:Source>
    <b:Tag>Seg19</b:Tag>
    <b:SourceType>Interview</b:SourceType>
    <b:Guid>{409B6C28-2DF6-48E0-A3D9-5EE5BD4C80DE}</b:Guid>
    <b:Title>La guerra contra la sociedad se realiza en el cuerpo de las mujeres</b:Title>
    <b:Year>2019</b:Year>
    <b:Pages>8-11</b:Pages>
    <b:Author>
      <b:Interviewee>
        <b:NameList>
          <b:Person>
            <b:Last>Segato</b:Last>
            <b:First>Rita</b:First>
          </b:Person>
        </b:NameList>
      </b:Interviewee>
      <b:Interviewer>
        <b:NameList>
          <b:Person>
            <b:Last>Rendón</b:Last>
            <b:First>Pedro</b:First>
          </b:Person>
        </b:NameList>
      </b:Interviewer>
    </b:Author>
    <b:Month>Agosto-Septiembre</b:Month>
    <b:Publisher>Revista de la Universidad Iberoamericana</b:Publisher>
    <b:CountryRegion>Mèxico</b:CountryRegion>
    <b:StandardNumber>63</b:StandardNumber>
    <b:YearAccessed>2020</b:YearAccessed>
    <b:MonthAccessed>Octubre</b:MonthAccessed>
    <b:RefOrder>46</b:RefOrder>
  </b:Source>
  <b:Source>
    <b:Tag>OCN19</b:Tag>
    <b:SourceType>DocumentFromInternetSite</b:SourceType>
    <b:Guid>{988ECF66-719C-4BEE-9BD3-3E62E525060A}</b:Guid>
    <b:Title>En 2019, 2833 mujeres han sido asesinads en México: OCNF</b:Title>
    <b:InternetSiteTitle>Res Nacional de Organismos Civiles de Derechos Humanos. Todos los Derechos para Todas y Todos</b:InternetSiteTitle>
    <b:Year>2019</b:Year>
    <b:Month>Noviembre</b:Month>
    <b:Day>25</b:Day>
    <b:URL>https://redtdt.org.mx/?p=14673</b:URL>
    <b:Author>
      <b:Author>
        <b:Corporate>OCNF</b:Corporate>
      </b:Author>
    </b:Author>
    <b:RefOrder>47</b:RefOrder>
  </b:Source>
  <b:Source>
    <b:Tag>inf20</b:Tag>
    <b:SourceType>InternetSite</b:SourceType>
    <b:Guid>{0F295B4F-20E9-42F7-AB4C-A3545F7F93AF}</b:Guid>
    <b:Author>
      <b:Author>
        <b:Corporate>infobae</b:Corporate>
      </b:Author>
    </b:Author>
    <b:Title>Fueron asesinadas 2,240 mujeres en México en los primeros siete meses de 2020, de acuerdo con cifras oficialesinfonabe</b:Title>
    <b:InternetSiteTitle>infobae</b:InternetSiteTitle>
    <b:Year>2020</b:Year>
    <b:Month>agosto</b:Month>
    <b:Day>26</b:Day>
    <b:URL>https://www.infobae.com/america/mexico/2020/08/26/fueron-asesinadas-2240-mujeres-en-mexico-en-los-primeros-siete-meses-de-2020-de-acuerdo-con-cifras-oficiales/</b:URL>
    <b:RefOrder>48</b:RefOrder>
  </b:Source>
  <b:Source>
    <b:Tag>San16</b:Tag>
    <b:SourceType>Book</b:SourceType>
    <b:Guid>{E6A821DD-6725-42F6-A632-72972D2A3A07}</b:Guid>
    <b:Title>Matar para Vivir</b:Title>
    <b:Year>2016</b:Year>
    <b:Author>
      <b:Author>
        <b:NameList>
          <b:Person>
            <b:Last>Santillán</b:Last>
            <b:First>Iris</b:First>
          </b:Person>
        </b:NameList>
      </b:Author>
    </b:Author>
    <b:City>México</b:City>
    <b:Publisher>Ubijus</b:Publisher>
    <b:RefOrder>49</b:RefOrder>
  </b:Source>
  <b:Source>
    <b:Tag>Oso17</b:Tag>
    <b:SourceType>Book</b:SourceType>
    <b:Guid>{301EE244-77BA-479F-B2E5-EEAAA1E473C0}</b:Guid>
    <b:Author>
      <b:Author>
        <b:NameList>
          <b:Person>
            <b:Last>Osorio Montoya</b:Last>
            <b:First>Rodrigo</b:First>
          </b:Person>
        </b:NameList>
      </b:Author>
    </b:Author>
    <b:Title>Feminicidio. Poder, desigualdad, subordinación e impunidad: no más invisibilidad</b:Title>
    <b:Year>2017</b:Year>
    <b:City>Colombia</b:City>
    <b:Publisher>Amigo</b:Publisher>
    <b:URL>https://www.funlam.edu.co/uploads/fondoeditorial/336_Feminicidio.pdf</b:URL>
    <b:RefOrder>50</b:RefOrder>
  </b:Source>
  <b:Source>
    <b:Tag>Mar11</b:Tag>
    <b:SourceType>JournalArticle</b:SourceType>
    <b:Guid>{280BAE36-9D89-40CD-B240-ABB7CB869C70}</b:Guid>
    <b:Title>Violencia simbólica contra mujeres</b:Title>
    <b:Year>2011</b:Year>
    <b:Author>
      <b:Author>
        <b:NameList>
          <b:Person>
            <b:Last>Martínez</b:Last>
            <b:First>Julia</b:First>
          </b:Person>
        </b:NameList>
      </b:Author>
    </b:Author>
    <b:JournalName>Pueblos</b:JournalName>
    <b:Volume>40</b:Volume>
    <b:Issue>5</b:Issue>
    <b:Month>Diciembre</b:Month>
    <b:YearAccessed>2021</b:YearAccessed>
    <b:MonthAccessed>octubre</b:MonthAccessed>
    <b:URL>http://www.revistapueblos.org/old/spip.php?article2290</b:URL>
    <b:RefOrder>51</b:RefOrder>
  </b:Source>
  <b:Source>
    <b:Tag>Bar11JJJJ</b:Tag>
    <b:SourceType>Book</b:SourceType>
    <b:Guid>{2F88C622-F5EC-4962-BA47-54326BBCB198}</b:Guid>
    <b:Title>Medios Alternativos de Solucion de Conflictos y Justicia Restaurativa</b:Title>
    <b:Year>2011</b:Year>
    <b:City>Mexico</b:City>
    <b:Publisher>Flores Editory Distribuidor S.A de C.V</b:Publisher>
    <b:Author>
      <b:Author>
        <b:NameList>
          <b:Person>
            <b:Last>Bardales Lazcano</b:Last>
            <b:First>Erika</b:First>
          </b:Person>
        </b:NameList>
      </b:Author>
    </b:Author>
    <b:RefOrder>52</b:RefOrder>
  </b:Source>
  <b:Source>
    <b:Tag>Zer</b:Tag>
    <b:SourceType>Book</b:SourceType>
    <b:Guid>{D52CF237-06EA-4150-AC6F-560CE86F48EC}</b:Guid>
    <b:Title>El pequeño libro de la Justicia Restaurativa</b:Title>
    <b:City>EEUU</b:City>
    <b:Publisher>Good Books</b:Publisher>
    <b:Author>
      <b:Author>
        <b:NameList>
          <b:Person>
            <b:Last>Zerh</b:Last>
            <b:First>Howard</b:First>
          </b:Person>
        </b:NameList>
      </b:Author>
    </b:Author>
    <b:Year>2007</b:Year>
    <b:RefOrder>53</b:RefOrder>
  </b:Source>
  <b:Source>
    <b:Tag>Pod20</b:Tag>
    <b:SourceType>InternetSite</b:SourceType>
    <b:Guid>{119E14F5-5C81-4198-95A0-6AE939D1A2F2}</b:Guid>
    <b:Title>Poder Judicial del estado de Nuevo Leon</b:Title>
    <b:Year>2020</b:Year>
    <b:URL>https://www.pjenl.gob.mx/TJFR/</b:URL>
    <b:RefOrder>54</b:RefOrder>
  </b:Source>
  <b:Source>
    <b:Tag>Cor94</b:Tag>
    <b:SourceType>Misc</b:SourceType>
    <b:Guid>{01430F87-A586-4A88-ABB4-36B0F1404EE0}</b:Guid>
    <b:Title>Violencia Familiar. Una mirada interdisciplinaria sobre un grave</b:Title>
    <b:Year>1994</b:Year>
    <b:City>Buenos Aires </b:City>
    <b:Author>
      <b:Author>
        <b:NameList>
          <b:Person>
            <b:Last>Corsi</b:Last>
            <b:First>J</b:First>
          </b:Person>
        </b:NameList>
      </b:Author>
    </b:Author>
    <b:RefOrder>55</b:RefOrder>
  </b:Source>
  <b:Source>
    <b:Tag>Koh10</b:Tag>
    <b:SourceType>Misc</b:SourceType>
    <b:Guid>{B5711513-2506-431E-8656-444C1FD8772E}</b:Guid>
    <b:Title>What´s so funny about peace, love and understanding?</b:Title>
    <b:Year>2010</b:Year>
    <b:Author>
      <b:Author>
        <b:NameList>
          <b:Person>
            <b:Last>Kohn</b:Last>
            <b:Middle>S</b:Middle>
            <b:First>L</b:First>
          </b:Person>
        </b:NameList>
      </b:Author>
    </b:Author>
    <b:RefOrder>56</b:RefOrder>
  </b:Source>
  <b:Source>
    <b:Tag>Nix10</b:Tag>
    <b:SourceType>Misc</b:SourceType>
    <b:Guid>{57842B16-C1CA-4DD0-A43A-B46B3CF65954}</b:Guid>
    <b:Title>Marshalling the Evidence: Using Intersectionality</b:Title>
    <b:Year>2010</b:Year>
    <b:Publisher>Social Politics</b:Publisher>
    <b:Author>
      <b:Author>
        <b:NameList>
          <b:Person>
            <b:Last>Nixon</b:Last>
            <b:First>J</b:First>
          </b:Person>
          <b:Person>
            <b:Last>Humphreys</b:Last>
            <b:First>C</b:First>
          </b:Person>
        </b:NameList>
      </b:Author>
    </b:Author>
    <b:RefOrder>57</b:RefOrder>
  </b:Source>
  <b:Source>
    <b:Tag>Nac10</b:Tag>
    <b:SourceType>Misc</b:SourceType>
    <b:Guid>{BF7FF756-EA05-4447-ADA3-A343B8347B16}</b:Guid>
    <b:Title>Manual de legislación sobre la violencia contra la mujer</b:Title>
    <b:Year>2010</b:Year>
    <b:City>Nueva York</b:City>
    <b:Publisher>Nciones Unidas</b:Publisher>
    <b:Author>
      <b:Author>
        <b:NameList>
          <b:Person>
            <b:Last>Naciones Unidas</b:Last>
          </b:Person>
        </b:NameList>
      </b:Author>
    </b:Author>
    <b:RefOrder>58</b:RefOrder>
  </b:Source>
  <b:Source>
    <b:Tag>Zae16</b:Tag>
    <b:SourceType>JournalArticle</b:SourceType>
    <b:Guid>{18BBAEE4-1ACC-4A3D-B3B0-83C5A0382BCA}</b:Guid>
    <b:Title>Desarrollo de la justicia restaurativa en el ambito de la violencia domenstica</b:Title>
    <b:Year>2016</b:Year>
    <b:Month> ene.-jun</b:Month>
    <b:JournalName>Revista de la Facultad de Derecho</b:JournalName>
    <b:Pages>245-260</b:Pages>
    <b:Author>
      <b:Author>
        <b:NameList>
          <b:Person>
            <b:Last>Zaens Lopez</b:Last>
            <b:First>Karla </b:First>
          </b:Person>
          <b:Person>
            <b:Last>Gonzalez Lozano </b:Last>
            <b:Middle>Karina</b:Middle>
            <b:First>Denisse </b:First>
          </b:Person>
        </b:NameList>
      </b:Author>
    </b:Author>
    <b:Issue>40</b:Issue>
    <b:StandardNumber>0797-8316</b:StandardNumber>
    <b:RefOrder>59</b:RefOrder>
  </b:Source>
  <b:Source>
    <b:Tag>Mar171</b:Tag>
    <b:SourceType>Misc</b:SourceType>
    <b:Guid>{589C5DF9-0BEA-4D27-BB88-6282E57D9E1A}</b:Guid>
    <b:Title>El circulo de paz como herramienta de justicia restaurativa para la reincersion social en el sistema penitenciario Mexicano </b:Title>
    <b:Year>2017</b:Year>
    <b:City>Mexico </b:City>
    <b:Publisher>Universidad autonoma de nuevo leon</b:Publisher>
    <b:Author>
      <b:Author>
        <b:NameList>
          <b:Person>
            <b:Last>Martinez</b:Last>
            <b:First>Yahaira </b:First>
          </b:Person>
        </b:NameList>
      </b:Author>
    </b:Author>
    <b:RefOrder>60</b:RefOrder>
  </b:Source>
  <b:Source>
    <b:Tag>Bar11</b:Tag>
    <b:SourceType>Book</b:SourceType>
    <b:Guid>{4746E729-1184-475C-A418-D1E86DCCED9C}</b:Guid>
    <b:Title>Medios Alternativos de Solución de Conflictos y Justicia Restaurativa</b:Title>
    <b:Year>2011</b:Year>
    <b:City>Mexico</b:City>
    <b:Publisher>Flores Editory Distribuidor S.A de C.V.</b:Publisher>
    <b:Author>
      <b:Author>
        <b:NameList>
          <b:Person>
            <b:Last>Bardales</b:Last>
            <b:First>E</b:First>
          </b:Person>
        </b:NameList>
      </b:Author>
    </b:Author>
    <b:RefOrder>61</b:RefOrder>
  </b:Source>
  <b:Source>
    <b:Tag>Zer07</b:Tag>
    <b:SourceType>Book</b:SourceType>
    <b:Guid>{045D294E-6432-460A-AF32-DBF99066B598}</b:Guid>
    <b:Title>El Pequeño Libro de la Justicia Restaurativa</b:Title>
    <b:Year>2007</b:Year>
    <b:City>EEUU</b:City>
    <b:Publisher> Good Books</b:Publisher>
    <b:Author>
      <b:Author>
        <b:NameList>
          <b:Person>
            <b:Last>Zerh</b:Last>
            <b:First>H</b:First>
          </b:Person>
        </b:NameList>
      </b:Author>
    </b:Author>
    <b:RefOrder>62</b:RefOrder>
  </b:Source>
  <b:Source>
    <b:Tag>Fri00</b:Tag>
    <b:SourceType>Misc</b:SourceType>
    <b:Guid>{758F8AFD-7FF8-4CED-A5B2-47014D29CB76}</b:Guid>
    <b:Title>Victimology  at  the  Transition from 20th to the 21st Century</b:Title>
    <b:Year>2000</b:Year>
    <b:City>Mönchengladbach.</b:City>
    <b:Publisher>Ferdinand</b:Publisher>
    <b:Author>
      <b:Author>
        <b:NameList>
          <b:Person>
            <b:Last>Friday</b:Last>
            <b:Middle>c</b:Middle>
            <b:First>Paul</b:First>
          </b:Person>
        </b:NameList>
      </b:Author>
    </b:Author>
    <b:RefOrder>63</b:RefOrder>
  </b:Source>
  <b:Source>
    <b:Tag>Bri10</b:Tag>
    <b:SourceType>Book</b:SourceType>
    <b:Guid>{FBA89287-A66E-4EFC-A8DB-4E956E23F619}</b:Guid>
    <b:Title>Justicia Restaurativa reflexiones dobre las experiencia Colombianas</b:Title>
    <b:Year>2010</b:Year>
    <b:City>Ecuador</b:City>
    <b:Publisher>Universidad tecnica particular de loja</b:Publisher>
    <b:Author>
      <b:Author>
        <b:NameList>
          <b:Person>
            <b:Last>Britto Ruiz</b:Last>
            <b:First>Diana </b:First>
          </b:Person>
        </b:NameList>
      </b:Author>
    </b:Author>
    <b:RefOrder>64</b:RefOrder>
  </b:Source>
  <b:Source>
    <b:Tag>ONU06</b:Tag>
    <b:SourceType>Misc</b:SourceType>
    <b:Guid>{BB40805B-04AD-4DCA-BB03-2526B4E0C704}</b:Guid>
    <b:Title>Programas de Justicias Restaurativas</b:Title>
    <b:Year>2006</b:Year>
    <b:Author>
      <b:Author>
        <b:NameList>
          <b:Person>
            <b:Last>ONU</b:Last>
          </b:Person>
        </b:NameList>
      </b:Author>
    </b:Author>
    <b:RefOrder>65</b:RefOrder>
  </b:Source>
  <b:Source>
    <b:Tag>Wac12</b:Tag>
    <b:SourceType>Misc</b:SourceType>
    <b:Guid>{E7B0A66A-DB43-41C2-AF5F-E7C5E0487754}</b:Guid>
    <b:Title>Defining  Restorative.  Bethlehem:  International  Institute  for</b:Title>
    <b:Year>2012</b:Year>
    <b:Author>
      <b:Author>
        <b:NameList>
          <b:Person>
            <b:Last>Wachtel</b:Last>
            <b:First>T</b:First>
          </b:Person>
        </b:NameList>
      </b:Author>
    </b:Author>
    <b:URL>www.iirp.edu/pdf/Defining-Restorative.pdf.</b:URL>
    <b:RefOrder>66</b:RefOrder>
  </b:Source>
  <b:Source>
    <b:Tag>Gal16</b:Tag>
    <b:SourceType>InternetSite</b:SourceType>
    <b:Guid>{97190D9B-F78B-4960-B5F8-B01297832962}</b:Guid>
    <b:Title>BBVA</b:Title>
    <b:Year>2016</b:Year>
    <b:InternetSiteTitle>Justicia y practicas restaurativas </b:InternetSiteTitle>
    <b:URL>https://www.bbva.com/es/justicia-practicas-restaurativas/</b:URL>
    <b:Author>
      <b:Author>
        <b:NameList>
          <b:Person>
            <b:Last>Gallardo</b:Last>
            <b:First>Asuncion</b:First>
          </b:Person>
        </b:NameList>
      </b:Author>
    </b:Author>
    <b:RefOrder>67</b:RefOrder>
  </b:Source>
  <b:Source>
    <b:Tag>Abr12</b:Tag>
    <b:SourceType>JournalArticle</b:SourceType>
    <b:Guid>{83647A7F-A1E0-49C2-86C7-3DD40D39F198}</b:Guid>
    <b:Title>Hipótesis, Método &amp; Diseño de Investigación</b:Title>
    <b:Year>2012</b:Year>
    <b:Pages>187-197</b:Pages>
    <b:JournalName>International Journal of Good Conscience</b:JournalName>
    <b:Author>
      <b:Author>
        <b:NameList>
          <b:Person>
            <b:Last>Abreu</b:Last>
            <b:Middle>Luis</b:Middle>
            <b:First>Jose </b:First>
          </b:Person>
        </b:NameList>
      </b:Author>
    </b:Author>
    <b:Volume>7</b:Volume>
    <b:Issue>2</b:Issue>
    <b:StandardNumber>ISSN 1870-557X</b:StandardNumber>
    <b:RefOrder>68</b:RefOrder>
  </b:Source>
  <b:Source>
    <b:Tag>Her10</b:Tag>
    <b:SourceType>Misc</b:SourceType>
    <b:Guid>{1673220F-E8DC-4E65-B696-0C1A0F501A9D}</b:Guid>
    <b:Author>
      <b:Author>
        <b:NameList>
          <b:Person>
            <b:Last>Hernandez</b:Last>
            <b:First>M.R</b:First>
          </b:Person>
        </b:NameList>
      </b:Author>
    </b:Author>
    <b:Title>La reinserción social</b:Title>
    <b:PublicationTitle>La reinserción social en Puebla</b:PublicationTitle>
    <b:Year>2010</b:Year>
    <b:City>Puebla</b:City>
    <b:Publisher>H. Congresos del Estado de Puebla</b:Publisher>
    <b:Pages>13</b:Pages>
    <b:RefOrder>1</b:RefOrder>
  </b:Source>
  <b:Source>
    <b:Tag>Rui10</b:Tag>
    <b:SourceType>JournalArticle</b:SourceType>
    <b:Guid>{06C5736F-AFB2-45CE-B386-4E3AE1798A0E}</b:Guid>
    <b:Title>Actitudes sociales hacia ex reclusos: un estudio exploratorio</b:Title>
    <b:Year>2010</b:Year>
    <b:Author>
      <b:Author>
        <b:NameList>
          <b:Person>
            <b:Last>Ruiz</b:Last>
            <b:First>J.</b:First>
            <b:Middle>I</b:Middle>
          </b:Person>
        </b:NameList>
      </b:Author>
    </b:Author>
    <b:JournalName>Suma Psicológica </b:JournalName>
    <b:Pages>169-177</b:Pages>
    <b:RefOrder>2</b:RefOrder>
  </b:Source>
  <b:Source>
    <b:Tag>Tor07</b:Tag>
    <b:SourceType>JournalArticle</b:SourceType>
    <b:Guid>{332A1EF8-37B3-440E-86AF-65F065060D55}</b:Guid>
    <b:Author>
      <b:Author>
        <b:NameList>
          <b:Person>
            <b:Last>Torregrosa</b:Last>
            <b:First>D.</b:First>
            <b:Middle>J</b:Middle>
          </b:Person>
        </b:NameList>
      </b:Author>
    </b:Author>
    <b:Title>Retos y realidades de la inserción sociolaboral.</b:Title>
    <b:JournalName>Revista Española del Tercer Sector</b:JournalName>
    <b:Year>2007</b:Year>
    <b:Pages>85-109</b:Pages>
    <b:Issue>85</b:Issue>
    <b:RefOrder>3</b:RefOrder>
  </b:Source>
  <b:Source>
    <b:Tag>Pér09</b:Tag>
    <b:SourceType>JournalArticle</b:SourceType>
    <b:Guid>{84C7FBB1-5689-471B-A3DA-4A7B526C5672}</b:Guid>
    <b:Author>
      <b:Author>
        <b:NameList>
          <b:Person>
            <b:Last>Pérez</b:Last>
            <b:First>R.</b:First>
            <b:Middle>L.</b:Middle>
          </b:Person>
        </b:NameList>
      </b:Author>
    </b:Author>
    <b:Title>Posibilidades y alcances de la reinserción social, una mirada desde los discursos de los adolescentes</b:Title>
    <b:JournalName>El Observador</b:JournalName>
    <b:Year>2009</b:Year>
    <b:Pages>63-75</b:Pages>
    <b:Issue>3 Tercera publicación </b:Issue>
    <b:RefOrder>4</b:RefOrder>
  </b:Source>
  <b:Source>
    <b:Tag>DOr08</b:Tag>
    <b:SourceType>JournalArticle</b:SourceType>
    <b:Guid>{32DF4A00-66BF-4E7F-9BC3-DF6758D58A27}</b:Guid>
    <b:Author>
      <b:Author>
        <b:NameList>
          <b:Person>
            <b:Last>Ordaz</b:Last>
            <b:First>D.</b:First>
            <b:Middle>H.</b:Middle>
          </b:Person>
          <b:Person>
            <b:Last>Cunjama</b:Last>
            <b:First>L.</b:First>
            <b:Middle>E</b:Middle>
          </b:Person>
        </b:NameList>
      </b:Author>
    </b:Author>
    <b:Title>La fígura del juez de ejecución de sanciones penales</b:Title>
    <b:JournalName>ITER CRIMINIS. Revista de Ciencias penales</b:JournalName>
    <b:Year>2008</b:Year>
    <b:Pages>125-143</b:Pages>
    <b:Issue>6. Cuarta Epoca INACIPE</b:Issue>
    <b:RefOrder>5</b:RefOrder>
  </b:Source>
  <b:Source>
    <b:Tag>Com19</b:Tag>
    <b:SourceType>Misc</b:SourceType>
    <b:Guid>{D658A046-BAC2-4441-B7E0-227C1FB0FCC7}</b:Guid>
    <b:Title>Criterios para un sistema orientado al respeto de los Derechos Humanos, Un Modelo de reinserción social.</b:Title>
    <b:Year>2019</b:Year>
    <b:Author>
      <b:Author>
        <b:Corporate>Comisión Nacional de los Derechos Humanos</b:Corporate>
      </b:Author>
    </b:Author>
    <b:PublicationTitle>Bases para la prevención terciaria, Planteamientos específicos.</b:PublicationTitle>
    <b:Publisher>CNDH-México</b:Publisher>
    <b:URL>https://www.cndh.org.mx/sites/default/files/documentos/2019-07/modelo-reinsercion-social.pdf </b:URL>
    <b:RefOrder>6</b:RefOrder>
  </b:Source>
  <b:Source>
    <b:Tag>Ins11</b:Tag>
    <b:SourceType>Misc</b:SourceType>
    <b:Guid>{4715183A-1316-4113-BE60-B2E808A078C9}</b:Guid>
    <b:Author>
      <b:Author>
        <b:Corporate>Instituto Nacional de Estadistica y Geografía</b:Corporate>
      </b:Author>
    </b:Author>
    <b:PublicationTitle>Encuesta Nacional de Victimización y Percepción sobre Seguridad Pública 2011</b:PublicationTitle>
    <b:Year>2011</b:Year>
    <b:CountryRegion>México </b:CountryRegion>
    <b:Publisher>INEGI</b:Publisher>
    <b:RefOrder>7</b:RefOrder>
  </b:Source>
  <b:Source>
    <b:Tag>Bar08</b:Tag>
    <b:SourceType>JournalArticle</b:SourceType>
    <b:Guid>{DDE2BB84-EF6C-4E66-9CE7-A5179EBEB646}</b:Guid>
    <b:Title>El tratamiento penitenciario: el mito del Disurso</b:Title>
    <b:Year>2008</b:Year>
    <b:Author>
      <b:Author>
        <b:NameList>
          <b:Person>
            <b:Last>Barrón</b:Last>
            <b:First>C.</b:First>
            <b:Middle>M.</b:Middle>
          </b:Person>
        </b:NameList>
      </b:Author>
    </b:Author>
    <b:JournalName>Revista CENIPEC</b:JournalName>
    <b:Pages>11-43</b:Pages>
    <b:Issue>27</b:Issue>
    <b:RefOrder>8</b:RefOrder>
  </b:Source>
  <b:Source>
    <b:Tag>Rui06</b:Tag>
    <b:SourceType>Book</b:SourceType>
    <b:Guid>{B4101C6B-C3BA-43AC-A9F8-71754DAE0019}</b:Guid>
    <b:Title>Metodología de la investigación cualitativa</b:Title>
    <b:Year>2006</b:Year>
    <b:Author>
      <b:Author>
        <b:NameList>
          <b:Person>
            <b:Last>Ruiz</b:Last>
            <b:First>O.</b:First>
            <b:Middle>J</b:Middle>
          </b:Person>
        </b:NameList>
      </b:Author>
    </b:Author>
    <b:City>Bilbao</b:City>
    <b:Publisher>Universidad de DEusto</b:Publisher>
    <b:RefOrder>9</b:RefOrder>
  </b:Source>
  <b:Source>
    <b:Tag>Gof06</b:Tag>
    <b:SourceType>Book</b:SourceType>
    <b:Guid>{0659DD19-51EA-432E-A634-E6D1FC643F1E}</b:Guid>
    <b:Author>
      <b:Author>
        <b:NameList>
          <b:Person>
            <b:Last>Goffman</b:Last>
            <b:First>E.T.</b:First>
          </b:Person>
        </b:NameList>
      </b:Author>
    </b:Author>
    <b:Title>Estigma: la identidad deteriorada</b:Title>
    <b:Year>2006</b:Year>
    <b:City>Buenos Aires </b:City>
    <b:Publisher>Amorrortu</b:Publisher>
    <b:RefOrder>10</b:RefOrder>
  </b:Source>
  <b:Source>
    <b:Tag>Cal05</b:Tag>
    <b:SourceType>JournalArticle</b:SourceType>
    <b:Guid>{197C9E7C-B557-49DD-B2B9-9BA5C8CB8A9F}</b:Guid>
    <b:Author>
      <b:Author>
        <b:NameList>
          <b:Person>
            <b:Last>Callejas</b:Last>
            <b:First>F.</b:First>
            <b:Middle>L.</b:Middle>
          </b:Person>
          <b:Person>
            <b:Last>Piña</b:Last>
            <b:First>M.</b:First>
            <b:Middle>C.</b:Middle>
          </b:Person>
        </b:NameList>
      </b:Author>
    </b:Author>
    <b:Title>La estigmatización social como factor fundamental de la discriminación juvenil.</b:Title>
    <b:Year>2005</b:Year>
    <b:JournalName>El cotidiano Universidad Autónoma Metropolitana</b:JournalName>
    <b:Pages>64-70</b:Pages>
    <b:RefOrder>11</b:RefOrder>
  </b:Source>
  <b:Source>
    <b:Tag>Cue10</b:Tag>
    <b:SourceType>JournalArticle</b:SourceType>
    <b:Guid>{D8145D0F-0B27-4718-B110-A6628DD052A8}</b:Guid>
    <b:Author>
      <b:Author>
        <b:NameList>
          <b:Person>
            <b:Last>Cuevas</b:Last>
            <b:First>H.</b:First>
            <b:Middle>A.</b:Middle>
          </b:Person>
        </b:NameList>
      </b:Author>
    </b:Author>
    <b:Title>Jefas de familia sin pareja: estigma social y autopercepción</b:Title>
    <b:JournalName>Estudios Sociológicos</b:JournalName>
    <b:Year>2010</b:Year>
    <b:Pages>753-789</b:Pages>
    <b:Volume>XXXVIII</b:Volume>
    <b:Issue>84</b:Issue>
    <b:RefOrder>12</b:RefOrder>
  </b:Source>
  <b:Source>
    <b:Tag>Mar09</b:Tag>
    <b:SourceType>JournalArticle</b:SourceType>
    <b:Guid>{8DBF2253-F630-4A3F-B69B-BDAA0326C3D0}</b:Guid>
    <b:Author>
      <b:Author>
        <b:NameList>
          <b:Person>
            <b:Last>Marín</b:Last>
            <b:First>A.</b:First>
            <b:Middle>A.</b:Middle>
          </b:Person>
          <b:Person>
            <b:Last>R</b:Last>
            <b:First>Alos-Moner.</b:First>
          </b:Person>
          <b:Person>
            <b:Last>Gibert</b:Last>
            <b:First>F</b:First>
          </b:Person>
          <b:Person>
            <b:Last>Miguelez</b:Last>
            <b:First>F.</b:First>
          </b:Person>
        </b:NameList>
      </b:Author>
    </b:Author>
    <b:Title>Política de reinserción y funciones del trabajo en las prisiones, El caso Cataluña</b:Title>
    <b:JournalName>Política y Sociedad</b:JournalName>
    <b:Year>2009</b:Year>
    <b:Pages>221-265</b:Pages>
    <b:RefOrder>13</b:RefOrder>
  </b:Source>
  <b:Source>
    <b:Tag>Lun11</b:Tag>
    <b:SourceType>JournalArticle</b:SourceType>
    <b:Guid>{830CFB7F-A475-4901-B1E0-C3198EC2C911}</b:Guid>
    <b:Author>
      <b:Author>
        <b:NameList>
          <b:Person>
            <b:Last>Luna</b:Last>
            <b:First>L.R.</b:First>
          </b:Person>
          <b:Person>
            <b:Last>Luna</b:Last>
            <b:First>L.</b:First>
            <b:Middle>A.</b:Middle>
          </b:Person>
        </b:NameList>
      </b:Author>
    </b:Author>
    <b:Title>¿Implementación de la reinserción en México? o ¿Continuum del paradigma de readaptación social?</b:Title>
    <b:JournalName>Revista Científica electrónoca de Psicología</b:JournalName>
    <b:Year>2011</b:Year>
    <b:Pages>147-157</b:Pages>
    <b:RefOrder>14</b:RefOrder>
  </b:Source>
  <b:Source>
    <b:Tag>Ord09</b:Tag>
    <b:SourceType>JournalArticle</b:SourceType>
    <b:Guid>{D3929BEF-7721-470C-AB22-2D0E32ED762E}</b:Guid>
    <b:Author>
      <b:Author>
        <b:NameList>
          <b:Person>
            <b:Last>Ordaz</b:Last>
            <b:First>H.</b:First>
            <b:Middle>D.</b:Middle>
          </b:Person>
          <b:Person>
            <b:Last>Cunjama</b:Last>
            <b:First>L.</b:First>
            <b:Middle>E.</b:Middle>
          </b:Person>
        </b:NameList>
      </b:Author>
    </b:Author>
    <b:Title>Escuela, Control social y Violencia</b:Title>
    <b:JournalName>Revista Criminología y sociedad</b:JournalName>
    <b:Year>2009</b:Year>
    <b:Pages>1-25</b:Pages>
    <b:RefOrder>15</b:RefOrder>
  </b:Source>
  <b:Source>
    <b:Tag>Set08</b:Tag>
    <b:SourceType>JournalArticle</b:SourceType>
    <b:Guid>{7D41866A-52B0-43C4-89BB-8974BDCC7D54}</b:Guid>
    <b:Author>
      <b:Author>
        <b:NameList>
          <b:Person>
            <b:Last>Setton</b:Last>
            <b:First>D.</b:First>
            <b:Middle>A.</b:Middle>
          </b:Person>
        </b:NameList>
      </b:Author>
    </b:Author>
    <b:Title>Estigmatización, Resiliencia e integración en jóvenes en estado de vulnerabilidad</b:Title>
    <b:JournalName>Trabajo, Educación y Exclusión social </b:JournalName>
    <b:Year>2008</b:Year>
    <b:Pages>235-252</b:Pages>
    <b:RefOrder>16</b:RefOrder>
  </b:Source>
  <b:Source>
    <b:Tag>Marsf</b:Tag>
    <b:SourceType>JournalArticle</b:SourceType>
    <b:Guid>{3E9E9E52-A078-4166-9A18-2BC27B4F0BF7}</b:Guid>
    <b:Author>
      <b:Author>
        <b:NameList>
          <b:Person>
            <b:Last>Martínez</b:Last>
            <b:First>S.</b:First>
            <b:Middle>V.</b:Middle>
          </b:Person>
        </b:NameList>
      </b:Author>
    </b:Author>
    <b:Title>Víctimas y justicia penal</b:Title>
    <b:JournalName>Sociedad Méxicana de Victomología</b:JournalName>
    <b:Year>s/f</b:Year>
    <b:Pages>213-236</b:Pages>
    <b:RefOrder>17</b:RefOrder>
  </b:Source>
  <b:Source>
    <b:Tag>Pon04</b:Tag>
    <b:SourceType>JournalArticle</b:SourceType>
    <b:Guid>{BCA157E0-F546-49C7-8F2A-117C513C73C3}</b:Guid>
    <b:Author>
      <b:Author>
        <b:NameList>
          <b:Person>
            <b:Last>Ponce</b:Last>
            <b:First>M.</b:First>
            <b:Middle>M.</b:Middle>
          </b:Person>
        </b:NameList>
      </b:Author>
    </b:Author>
    <b:Title>Victimología: estudio de las víctimas y su relación con el delito</b:Title>
    <b:JournalName>Universitat de Valencia, Lima</b:JournalName>
    <b:Year>2004</b:Year>
    <b:Pages>1-15</b:Pages>
    <b:RefOrder>18</b:RefOrder>
  </b:Source>
  <b:Source>
    <b:Tag>Mon101</b:Tag>
    <b:SourceType>JournalArticle</b:SourceType>
    <b:Guid>{864970E2-75E9-4EC0-8032-1035291F4B53}</b:Guid>
    <b:Author>
      <b:Author>
        <b:NameList>
          <b:Person>
            <b:Last>Monroy</b:Last>
            <b:First>P.</b:First>
            <b:Middle>J.</b:Middle>
          </b:Person>
          <b:Person>
            <b:Last>Ruíz</b:Last>
            <b:First>D.</b:First>
            <b:Middle>M</b:Middle>
          </b:Person>
          <b:Person>
            <b:Last>Gaona</b:Last>
            <b:First>A.</b:First>
          </b:Person>
        </b:NameList>
      </b:Author>
    </b:Author>
    <b:Title>Perspectiva comunitaria sobre estigma y discriminación en personas que viven con VIH y SIDA en Paraguay</b:Title>
    <b:JournalName>Fundación Vencer</b:JournalName>
    <b:Year>2010</b:Year>
    <b:Pages>32</b:Pages>
    <b:RefOrder>19</b:RefOrder>
  </b:Source>
  <b:Source>
    <b:Tag>Ari12</b:Tag>
    <b:SourceType>JournalArticle</b:SourceType>
    <b:Guid>{EA4C8CDD-6EFA-4335-BF80-986179C99A2B}</b:Guid>
    <b:Author>
      <b:Author>
        <b:NameList>
          <b:Person>
            <b:Last>Aristegui</b:Last>
            <b:First>I.</b:First>
          </b:Person>
          <b:Person>
            <b:Last>Vázquez</b:Last>
            <b:First>M</b:First>
          </b:Person>
          <b:Person>
            <b:Last>Dorigo</b:Last>
            <b:First>A.</b:First>
          </b:Person>
          <b:Person>
            <b:Last>Lucas</b:Last>
            <b:First>M.</b:First>
          </b:Person>
        </b:NameList>
      </b:Author>
    </b:Author>
    <b:Title>Percepciones y experiencias sobre estigma y discriminación en poblaciones trans, HSH y usuarios de drogas</b:Title>
    <b:JournalName>Fundación Huésped en colaboración de Red de personas viviendo con VIH del Mar de Plata</b:JournalName>
    <b:Year>2012</b:Year>
    <b:RefOrder>20</b:RefOrder>
  </b:Source>
  <b:Source>
    <b:Tag>Sub04</b:Tag>
    <b:SourceType>JournalArticle</b:SourceType>
    <b:Guid>{110649B4-850E-4BE2-B4F3-4637A6CAF516}</b:Guid>
    <b:Author>
      <b:Author>
        <b:NameList>
          <b:Person>
            <b:Last>Subirats</b:Last>
            <b:First>J.</b:First>
          </b:Person>
          <b:Person>
            <b:Last>Riba</b:Last>
            <b:First>C.</b:First>
          </b:Person>
          <b:Person>
            <b:Last>Gímenez</b:Last>
            <b:First>L.</b:First>
          </b:Person>
          <b:Person>
            <b:Last>Obradors</b:Last>
            <b:First>A.</b:First>
          </b:Person>
          <b:Person>
            <b:Last>María</b:Last>
            <b:First>G.</b:First>
          </b:Person>
          <b:Person>
            <b:Last>Queralt</b:Last>
            <b:First>D.</b:First>
          </b:Person>
          <b:Person>
            <b:Last>otros</b:Last>
          </b:Person>
        </b:NameList>
      </b:Author>
    </b:Author>
    <b:Title>Pobreza y exclusión social, Un análisis de la realidad española</b:Title>
    <b:JournalName>Fundación de la Caixa, Barcelona</b:JournalName>
    <b:Year>2004</b:Year>
    <b:Pages>1-35</b:Pages>
    <b:RefOrder>21</b:RefOrder>
  </b:Source>
  <b:Source>
    <b:Tag>Hum05</b:Tag>
    <b:SourceType>Book</b:SourceType>
    <b:Guid>{96059ECD-027E-40FC-9580-BDB012B59F42}</b:Guid>
    <b:Title>Análisis de los factores de exclusión social</b:Title>
    <b:Year>2005</b:Year>
    <b:Author>
      <b:Author>
        <b:NameList>
          <b:Person>
            <b:Last>Humet</b:Last>
            <b:First>J.S.</b:First>
          </b:Person>
          <b:Person>
            <b:Last>Carmina</b:Last>
            <b:First>G.</b:First>
            <b:Middle>r.</b:Middle>
          </b:Person>
          <b:Person>
            <b:Last>Brugué</b:Last>
            <b:First>T.</b:First>
            <b:Middle>J.</b:Middle>
          </b:Person>
        </b:NameList>
      </b:Author>
    </b:Author>
    <b:City>Cataluña</b:City>
    <b:Publisher>Fundación BBVA</b:Publisher>
    <b:RefOrder>22</b:RefOrder>
  </b:Source>
  <b:Source>
    <b:Tag>Lui11</b:Tag>
    <b:SourceType>Book</b:SourceType>
    <b:Guid>{1DFC5B71-638F-4E5C-BF78-D0E29CFC7CCE}</b:Guid>
    <b:Author>
      <b:Author>
        <b:NameList>
          <b:Person>
            <b:Last>Manzanera</b:Last>
            <b:First>Luis</b:First>
            <b:Middle>Rodríguez</b:Middle>
          </b:Person>
        </b:NameList>
      </b:Author>
    </b:Author>
    <b:Title>Criminología Clínica</b:Title>
    <b:Year>2011</b:Year>
    <b:City>México</b:City>
    <b:Publisher>Porrúa, Sexta edición</b:Publisher>
    <b:RefOrder>23</b:RefOrder>
  </b:Source>
  <b:Source>
    <b:Tag>Rod06</b:Tag>
    <b:SourceType>Book</b:SourceType>
    <b:Guid>{DECE7DED-79FF-4EB8-8A14-7EE48CBA146B}</b:Guid>
    <b:Author>
      <b:Author>
        <b:NameList>
          <b:Person>
            <b:Last>Rodríguez</b:Last>
            <b:First>O.R.</b:First>
          </b:Person>
        </b:NameList>
      </b:Author>
    </b:Author>
    <b:Title>Importancia de un sistema de justicia para las víctimas de Michoacán</b:Title>
    <b:Year>2006</b:Year>
    <b:City>Morelia</b:City>
    <b:Publisher>Universidad Michoacana de San Nicolas de Hidalgo</b:Publisher>
    <b:RefOrder>24</b:RefOrder>
  </b:Source>
  <b:Source>
    <b:Tag>Mon07</b:Tag>
    <b:SourceType>JournalArticle</b:SourceType>
    <b:Guid>{67FB6A00-53CD-4CF8-BD0E-A980D8301ADD}</b:Guid>
    <b:Author>
      <b:Author>
        <b:NameList>
          <b:Person>
            <b:Last>Montalvo</b:Last>
            <b:First>R.</b:First>
            <b:Middle>J.</b:Middle>
          </b:Person>
        </b:NameList>
      </b:Author>
    </b:Author>
    <b:Title>Igualdad laboral y no discriminación en el contexto mexicano</b:Title>
    <b:Year>2007</b:Year>
    <b:City>México</b:City>
    <b:JournalName>Anuario Jurídico Escurialense XL</b:JournalName>
    <b:Pages>229-242</b:Pages>
    <b:RefOrder>25</b:RefOrder>
  </b:Source>
  <b:Source>
    <b:Tag>MarcadorDePosición1</b:Tag>
    <b:SourceType>JournalArticle</b:SourceType>
    <b:Guid>{6764A1CE-B7ED-4F8F-9988-51FC37AEE37D}</b:Guid>
    <b:Author>
      <b:Author>
        <b:NameList>
          <b:Person>
            <b:Last>Tarlow</b:Last>
            <b:First>M.</b:First>
            <b:Middle>S.</b:Middle>
          </b:Person>
        </b:NameList>
      </b:Author>
    </b:Author>
    <b:Title>El rol del empleo en el proceso de reiserción social: la experiencia del Cemtro de Oportunidades para el Empleo, CEO de Nueva York</b:Title>
    <b:JournalName>Debates penitenciarios </b:JournalName>
    <b:Year>2008</b:Year>
    <b:Pages>1-26</b:Pages>
    <b:RefOrder>26</b:RefOrder>
  </b:Source>
  <b:Source>
    <b:Tag>Art09</b:Tag>
    <b:SourceType>JournalArticle</b:SourceType>
    <b:Guid>{4874B488-F746-453C-BC23-84504B39864C}</b:Guid>
    <b:Author>
      <b:Author>
        <b:NameList>
          <b:Person>
            <b:Last>Artiles</b:Last>
            <b:First>A.</b:First>
            <b:Middle>M.</b:Middle>
          </b:Person>
          <b:Person>
            <b:Last>D</b:Last>
            <b:First>Alos-Moner.</b:First>
            <b:Middle>R.</b:Middle>
          </b:Person>
          <b:Person>
            <b:Last>Miguélez</b:Last>
            <b:First>L.</b:First>
            <b:Middle>F.</b:Middle>
          </b:Person>
          <b:Person>
            <b:Last>Gibert</b:Last>
            <b:First>B.</b:First>
            <b:Middle>F.</b:Middle>
          </b:Person>
        </b:NameList>
      </b:Author>
    </b:Author>
    <b:Title>¿Sirve el trabjo penitenciario para la reinserción? Un estudio a partir de la opiniones de los presos de las cárceles de Cataluña</b:Title>
    <b:JournalName>Revista Española de Investigaciones Sociológicas REIS</b:JournalName>
    <b:Year>2009</b:Year>
    <b:Pages>11-31</b:Pages>
    <b:Issue>127</b:Issue>
    <b:RefOrder>28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13DC16-E483-40A9-86A3-1D1F0DDE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2762</Words>
  <Characters>15748</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tlatelpaher28@outlook.com</dc:creator>
  <cp:lastModifiedBy>Gabriela</cp:lastModifiedBy>
  <cp:revision>20</cp:revision>
  <cp:lastPrinted>2022-06-29T02:48:00Z</cp:lastPrinted>
  <dcterms:created xsi:type="dcterms:W3CDTF">2022-06-29T02:23:00Z</dcterms:created>
  <dcterms:modified xsi:type="dcterms:W3CDTF">2022-06-30T00:00:00Z</dcterms:modified>
</cp:coreProperties>
</file>