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PERCEPCIÓN CIUDADANA DE INSEGURIDAD Y CONFIANZA EN LAS AUTORIDADES POLICIALES EN MÉXICO</w:t>
      </w:r>
    </w:p>
    <w:p w14:paraId="00000002" w14:textId="77777777" w:rsidR="00D66342" w:rsidRPr="0023529D" w:rsidRDefault="00000000">
      <w:pPr>
        <w:spacing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Lorena Guadalupe Herrera Valdez </w:t>
      </w:r>
    </w:p>
    <w:p w14:paraId="00000003" w14:textId="77777777" w:rsidR="00D66342" w:rsidRPr="0023529D" w:rsidRDefault="00D66342">
      <w:pPr>
        <w:spacing w:line="360" w:lineRule="auto"/>
        <w:jc w:val="both"/>
        <w:rPr>
          <w:rFonts w:ascii="Times New Roman" w:hAnsi="Times New Roman" w:cs="Times New Roman"/>
          <w:sz w:val="24"/>
          <w:szCs w:val="24"/>
        </w:rPr>
      </w:pPr>
    </w:p>
    <w:p w14:paraId="00000004" w14:textId="77777777" w:rsidR="00D66342" w:rsidRPr="0023529D" w:rsidRDefault="00000000">
      <w:pPr>
        <w:spacing w:line="360" w:lineRule="auto"/>
        <w:jc w:val="both"/>
        <w:rPr>
          <w:rFonts w:ascii="Times New Roman" w:hAnsi="Times New Roman" w:cs="Times New Roman"/>
          <w:sz w:val="24"/>
          <w:szCs w:val="24"/>
        </w:rPr>
      </w:pPr>
      <w:r w:rsidRPr="0023529D">
        <w:rPr>
          <w:rFonts w:ascii="Times New Roman" w:hAnsi="Times New Roman" w:cs="Times New Roman"/>
          <w:sz w:val="24"/>
          <w:szCs w:val="24"/>
        </w:rPr>
        <w:t>Resumen</w:t>
      </w:r>
    </w:p>
    <w:p w14:paraId="00000005"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Se analiza la relación entre la percepción de inseguridad, la victimización y los niveles de confianza en las instituciones policiales desde un enfoque cuantitativo. Partiendo de la premisa de que la inseguridad ciudadana constituye uno de los principales problemas públicos en México, el estudio destaca que dicha percepción no depende únicamente de las tasas reales de criminalidad, sino también de factores individuales, contextuales y procedimentales, como las experiencias con la policía y la evaluación de su desempeño.</w:t>
      </w:r>
    </w:p>
    <w:p w14:paraId="00000006"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La investigación adopta un diseño no experimental, transversal y correlacional, con una muestra de 1,204 participantes residentes en México. Los resultados muestran que la percepción de inseguridad se mantiene en niveles elevados, mientras que la confianza en la policía local es moderada-baja y menor en comparación con la policía federal. Asimismo, se identifica que el 28% de los encuestados reportó haber sido víctima de algún delito en los últimos doce meses.</w:t>
      </w:r>
    </w:p>
    <w:p w14:paraId="00000007"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Los análisis estadísticos evidencian una relación negativa significativa entre la percepción de inseguridad y la confianza en las autoridades policiales, especialmente en el ámbito local. La victimización emerge como el predictor más robusto de la percepción de inseguridad, mientras que la confianza institucional actúa como un factor protector que reduce la sensación de riesgo. Además, se observan diferencias significativas entre víctimas y no víctimas en los niveles de confianza policial, así como una mayor probabilidad de victimización en contextos urbanos.</w:t>
      </w:r>
    </w:p>
    <w:p w14:paraId="00000008"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En conjunto, el estudio subraya la importancia de fortalecer la legitimidad y el desempeño policial mediante estrategias de proximidad, transparencia y justicia procedimental, con el fin de mejorar la confianza ciudadana y contribuir a una gestión más eficaz de la seguridad pública en México.</w:t>
      </w:r>
    </w:p>
    <w:p w14:paraId="00000009" w14:textId="77777777" w:rsidR="00D66342" w:rsidRPr="0023529D" w:rsidRDefault="00D66342">
      <w:pPr>
        <w:spacing w:line="360" w:lineRule="auto"/>
        <w:jc w:val="both"/>
        <w:rPr>
          <w:rFonts w:ascii="Times New Roman" w:hAnsi="Times New Roman" w:cs="Times New Roman"/>
          <w:sz w:val="24"/>
          <w:szCs w:val="24"/>
        </w:rPr>
      </w:pPr>
    </w:p>
    <w:p w14:paraId="0000000A" w14:textId="77777777" w:rsidR="00D66342" w:rsidRPr="0023529D" w:rsidRDefault="00D66342">
      <w:pPr>
        <w:spacing w:line="360" w:lineRule="auto"/>
        <w:jc w:val="both"/>
        <w:rPr>
          <w:rFonts w:ascii="Times New Roman" w:hAnsi="Times New Roman" w:cs="Times New Roman"/>
          <w:sz w:val="24"/>
          <w:szCs w:val="24"/>
        </w:rPr>
      </w:pPr>
    </w:p>
    <w:p w14:paraId="0000000B" w14:textId="77777777" w:rsidR="00D66342" w:rsidRPr="0023529D" w:rsidRDefault="00000000">
      <w:pPr>
        <w:spacing w:line="360" w:lineRule="auto"/>
        <w:jc w:val="both"/>
        <w:rPr>
          <w:rFonts w:ascii="Times New Roman" w:hAnsi="Times New Roman" w:cs="Times New Roman"/>
          <w:sz w:val="24"/>
          <w:szCs w:val="24"/>
          <w:lang w:val="en-US"/>
        </w:rPr>
      </w:pPr>
      <w:r w:rsidRPr="0023529D">
        <w:rPr>
          <w:rFonts w:ascii="Times New Roman" w:hAnsi="Times New Roman" w:cs="Times New Roman"/>
          <w:sz w:val="24"/>
          <w:szCs w:val="24"/>
          <w:lang w:val="en-US"/>
        </w:rPr>
        <w:lastRenderedPageBreak/>
        <w:t>Abstract</w:t>
      </w:r>
    </w:p>
    <w:p w14:paraId="0000000C" w14:textId="77777777" w:rsidR="00D66342" w:rsidRPr="0023529D" w:rsidRDefault="00000000">
      <w:pPr>
        <w:spacing w:line="360" w:lineRule="auto"/>
        <w:jc w:val="both"/>
        <w:rPr>
          <w:rFonts w:ascii="Times New Roman" w:hAnsi="Times New Roman" w:cs="Times New Roman"/>
          <w:sz w:val="24"/>
          <w:szCs w:val="24"/>
          <w:lang w:val="en-US"/>
        </w:rPr>
      </w:pPr>
      <w:r w:rsidRPr="0023529D">
        <w:rPr>
          <w:rFonts w:ascii="Times New Roman" w:hAnsi="Times New Roman" w:cs="Times New Roman"/>
          <w:sz w:val="24"/>
          <w:szCs w:val="24"/>
          <w:lang w:val="en-US"/>
        </w:rPr>
        <w:t>The relationship between perceptions of insecurity, victimization, and levels of trust in police institutions is analyzed from a quantitative perspective. Based on the premise that public insecurity is one of the main public problems in Mexico, the study highlights that this perception does not depend solely on actual crime rates, but also on individual, contextual, and procedural factors, such as experiences with the police and the evaluation of their performance.</w:t>
      </w:r>
    </w:p>
    <w:p w14:paraId="0000000D" w14:textId="77777777" w:rsidR="00D66342" w:rsidRPr="0023529D" w:rsidRDefault="00000000">
      <w:pPr>
        <w:spacing w:line="360" w:lineRule="auto"/>
        <w:jc w:val="both"/>
        <w:rPr>
          <w:rFonts w:ascii="Times New Roman" w:hAnsi="Times New Roman" w:cs="Times New Roman"/>
          <w:sz w:val="24"/>
          <w:szCs w:val="24"/>
          <w:lang w:val="en-US"/>
        </w:rPr>
      </w:pPr>
      <w:r w:rsidRPr="0023529D">
        <w:rPr>
          <w:rFonts w:ascii="Times New Roman" w:hAnsi="Times New Roman" w:cs="Times New Roman"/>
          <w:sz w:val="24"/>
          <w:szCs w:val="24"/>
          <w:lang w:val="en-US"/>
        </w:rPr>
        <w:t>The research adopts a non-experimental, cross-sectional, and correlational design, with a sample of 1,204 participants residing in Mexico. The results show that the perception of insecurity remains high, while trust in the local police is moderate to low and lower than that in the federal police. Likewise, 28% of respondents reported having been victims of crime in the last twelve months.</w:t>
      </w:r>
    </w:p>
    <w:p w14:paraId="0000000E" w14:textId="77777777" w:rsidR="00D66342" w:rsidRPr="0023529D" w:rsidRDefault="00000000">
      <w:pPr>
        <w:spacing w:line="360" w:lineRule="auto"/>
        <w:jc w:val="both"/>
        <w:rPr>
          <w:rFonts w:ascii="Times New Roman" w:hAnsi="Times New Roman" w:cs="Times New Roman"/>
          <w:sz w:val="24"/>
          <w:szCs w:val="24"/>
          <w:lang w:val="en-US"/>
        </w:rPr>
      </w:pPr>
      <w:r w:rsidRPr="0023529D">
        <w:rPr>
          <w:rFonts w:ascii="Times New Roman" w:hAnsi="Times New Roman" w:cs="Times New Roman"/>
          <w:sz w:val="24"/>
          <w:szCs w:val="24"/>
          <w:lang w:val="en-US"/>
        </w:rPr>
        <w:t>Statistical analyses show a significant negative relationship between perceptions of insecurity and trust in police authorities, especially at the local level. Victimization emerges as the strongest predictor of perceptions of insecurity, while institutional trust acts as a protective factor that reduces the sense of risk. In addition, significant differences are observed between victims and non-victims in levels of trust in the police, as well as a higher probability of victimization in urban contexts.</w:t>
      </w:r>
    </w:p>
    <w:p w14:paraId="0000000F" w14:textId="77777777" w:rsidR="00D66342" w:rsidRPr="0023529D" w:rsidRDefault="00000000">
      <w:pPr>
        <w:spacing w:line="360" w:lineRule="auto"/>
        <w:jc w:val="both"/>
        <w:rPr>
          <w:rFonts w:ascii="Times New Roman" w:hAnsi="Times New Roman" w:cs="Times New Roman"/>
          <w:sz w:val="24"/>
          <w:szCs w:val="24"/>
          <w:lang w:val="en-US"/>
        </w:rPr>
      </w:pPr>
      <w:r w:rsidRPr="0023529D">
        <w:rPr>
          <w:rFonts w:ascii="Times New Roman" w:hAnsi="Times New Roman" w:cs="Times New Roman"/>
          <w:sz w:val="24"/>
          <w:szCs w:val="24"/>
          <w:lang w:val="en-US"/>
        </w:rPr>
        <w:t>Overall, the study underscores the importance of strengthening police legitimacy and performance through strategies of proximity, transparency, and procedural justice, in order to improve citizen trust and contribute to more effective public security management in Mexico.</w:t>
      </w:r>
    </w:p>
    <w:p w14:paraId="00000010" w14:textId="77777777" w:rsidR="00D66342" w:rsidRPr="0023529D" w:rsidRDefault="00D66342">
      <w:pPr>
        <w:spacing w:line="360" w:lineRule="auto"/>
        <w:jc w:val="both"/>
        <w:rPr>
          <w:rFonts w:ascii="Times New Roman" w:hAnsi="Times New Roman" w:cs="Times New Roman"/>
          <w:sz w:val="24"/>
          <w:szCs w:val="24"/>
          <w:lang w:val="en-US"/>
        </w:rPr>
      </w:pPr>
    </w:p>
    <w:p w14:paraId="00000011" w14:textId="77777777" w:rsidR="00D66342" w:rsidRPr="0023529D" w:rsidRDefault="00D66342">
      <w:pPr>
        <w:spacing w:line="360" w:lineRule="auto"/>
        <w:jc w:val="both"/>
        <w:rPr>
          <w:rFonts w:ascii="Times New Roman" w:hAnsi="Times New Roman" w:cs="Times New Roman"/>
          <w:sz w:val="24"/>
          <w:szCs w:val="24"/>
          <w:lang w:val="en-US"/>
        </w:rPr>
      </w:pPr>
    </w:p>
    <w:p w14:paraId="00000012" w14:textId="77777777" w:rsidR="00D66342" w:rsidRPr="0023529D" w:rsidRDefault="00D66342">
      <w:pPr>
        <w:spacing w:line="360" w:lineRule="auto"/>
        <w:jc w:val="both"/>
        <w:rPr>
          <w:rFonts w:ascii="Times New Roman" w:hAnsi="Times New Roman" w:cs="Times New Roman"/>
          <w:sz w:val="24"/>
          <w:szCs w:val="24"/>
          <w:lang w:val="en-US"/>
        </w:rPr>
      </w:pPr>
    </w:p>
    <w:p w14:paraId="00000013" w14:textId="77777777" w:rsidR="00D66342" w:rsidRPr="0023529D" w:rsidRDefault="00D66342">
      <w:pPr>
        <w:spacing w:line="360" w:lineRule="auto"/>
        <w:jc w:val="both"/>
        <w:rPr>
          <w:rFonts w:ascii="Times New Roman" w:hAnsi="Times New Roman" w:cs="Times New Roman"/>
          <w:sz w:val="24"/>
          <w:szCs w:val="24"/>
          <w:lang w:val="en-US"/>
        </w:rPr>
      </w:pPr>
    </w:p>
    <w:p w14:paraId="00000014" w14:textId="77777777" w:rsidR="00D66342" w:rsidRPr="0023529D" w:rsidRDefault="00000000">
      <w:pPr>
        <w:spacing w:line="360" w:lineRule="auto"/>
        <w:jc w:val="both"/>
        <w:rPr>
          <w:rFonts w:ascii="Times New Roman" w:hAnsi="Times New Roman" w:cs="Times New Roman"/>
          <w:b/>
          <w:bCs/>
          <w:sz w:val="24"/>
          <w:szCs w:val="24"/>
        </w:rPr>
      </w:pPr>
      <w:r w:rsidRPr="0023529D">
        <w:rPr>
          <w:rFonts w:ascii="Times New Roman" w:hAnsi="Times New Roman" w:cs="Times New Roman"/>
          <w:b/>
          <w:bCs/>
          <w:sz w:val="24"/>
          <w:szCs w:val="24"/>
        </w:rPr>
        <w:t>Introducción</w:t>
      </w:r>
    </w:p>
    <w:p w14:paraId="00000015" w14:textId="77777777" w:rsidR="00D66342" w:rsidRPr="0023529D" w:rsidRDefault="00000000">
      <w:pPr>
        <w:spacing w:before="240" w:after="240" w:line="360" w:lineRule="auto"/>
        <w:jc w:val="both"/>
        <w:rPr>
          <w:rFonts w:ascii="Times New Roman" w:hAnsi="Times New Roman" w:cs="Times New Roman"/>
          <w:sz w:val="24"/>
          <w:szCs w:val="24"/>
          <w:u w:val="single"/>
        </w:rPr>
      </w:pPr>
      <w:r w:rsidRPr="0023529D">
        <w:rPr>
          <w:rFonts w:ascii="Times New Roman" w:hAnsi="Times New Roman" w:cs="Times New Roman"/>
          <w:sz w:val="24"/>
          <w:szCs w:val="24"/>
        </w:rPr>
        <w:t xml:space="preserve">La investigación contemporánea en México ha documentado una relación estrecha entre la percepción ciudadana de inseguridad y los niveles de confianza en las instituciones policiales. En este sentido, se identifica que la inseguridad percibida es explicada por por distintos factores desde estructurales, experiencias individuales, desempeño institucional y condiciones sociopolíticas que varían regionalmente en el país. La inseguridad ciudadana constituye uno de los retos públicos más importantes en México, con implicaciones directas sobre la calidad de vida y la legitimidad de las instituciones encargadas de la seguridad, por lo tanto, se han realizado estudios y encuestas nacionales muestran niveles elevados de victimización percibida </w:t>
      </w:r>
      <w:r w:rsidRPr="0023529D">
        <w:rPr>
          <w:rFonts w:ascii="Times New Roman" w:hAnsi="Times New Roman" w:cs="Times New Roman"/>
          <w:sz w:val="24"/>
          <w:szCs w:val="24"/>
        </w:rPr>
        <w:lastRenderedPageBreak/>
        <w:t>y conductas adaptativas de la población como la modificación de desplazamientos y rutinas que evidencian el impacto social de la criminalidad en la vida cotidiana (INEGI, 2024).</w:t>
      </w:r>
    </w:p>
    <w:p w14:paraId="00000016" w14:textId="77777777" w:rsidR="00D66342" w:rsidRPr="0023529D" w:rsidRDefault="00000000">
      <w:pPr>
        <w:spacing w:before="240" w:after="240" w:line="360" w:lineRule="auto"/>
        <w:jc w:val="both"/>
        <w:rPr>
          <w:rFonts w:ascii="Times New Roman" w:hAnsi="Times New Roman" w:cs="Times New Roman"/>
          <w:sz w:val="24"/>
          <w:szCs w:val="24"/>
          <w:u w:val="single"/>
        </w:rPr>
      </w:pPr>
      <w:r w:rsidRPr="0023529D">
        <w:rPr>
          <w:rFonts w:ascii="Times New Roman" w:hAnsi="Times New Roman" w:cs="Times New Roman"/>
          <w:sz w:val="24"/>
          <w:szCs w:val="24"/>
        </w:rPr>
        <w:t>Por otra parte, la confianza en las autoridades policiales por parte del ciudadano está relacionada con la percepción de inseguridad: contextos con mayor victimización y experiencias de corrupción o abuso policial registran niveles menores de confianza ciudadana, lo que a su vez dificulta la cooperación comunitaria y la denuncia de delitos (Padilla, 2024; Programa Nacional de Seguridad Pública, 2022–2024). Esta relación entre percepción de inseguridad y confianza institucional subraya la necesidad de enfoques que integren tanto medidas de control del delito como estrategias de fortalecimiento institucional y de policía comunitaria.</w:t>
      </w:r>
      <w:hyperlink r:id="rId6">
        <w:r w:rsidRPr="0023529D">
          <w:rPr>
            <w:rFonts w:ascii="Times New Roman" w:hAnsi="Times New Roman" w:cs="Times New Roman"/>
            <w:sz w:val="24"/>
            <w:szCs w:val="24"/>
          </w:rPr>
          <w:t xml:space="preserve"> </w:t>
        </w:r>
      </w:hyperlink>
    </w:p>
    <w:p w14:paraId="00000017" w14:textId="77777777" w:rsidR="00D66342" w:rsidRPr="0023529D" w:rsidRDefault="00000000">
      <w:pPr>
        <w:spacing w:before="240" w:after="240" w:line="360" w:lineRule="auto"/>
        <w:jc w:val="both"/>
        <w:rPr>
          <w:rFonts w:ascii="Times New Roman" w:hAnsi="Times New Roman" w:cs="Times New Roman"/>
          <w:sz w:val="24"/>
          <w:szCs w:val="24"/>
          <w:u w:val="single"/>
        </w:rPr>
      </w:pPr>
      <w:r w:rsidRPr="0023529D">
        <w:rPr>
          <w:rFonts w:ascii="Times New Roman" w:hAnsi="Times New Roman" w:cs="Times New Roman"/>
          <w:sz w:val="24"/>
          <w:szCs w:val="24"/>
        </w:rPr>
        <w:t xml:space="preserve">A traves de los ultimos años, la literatura en México ha identificado variables pertenecientes al individuo como: sexo, edad y victimización directa; así como la tasa delicitva y procedimentales como las experiencias con la policía y la exposición a noticias sobre violencia que explican variaciones en la percepción de inseguridad y en la confianza hacia las fuerzas del orden (Jasso López, 2013; INEGI, 2024). </w:t>
      </w:r>
    </w:p>
    <w:p w14:paraId="00000018" w14:textId="77777777" w:rsidR="00D66342" w:rsidRPr="0023529D" w:rsidRDefault="00000000">
      <w:pPr>
        <w:spacing w:before="240" w:after="240" w:line="360" w:lineRule="auto"/>
        <w:jc w:val="both"/>
        <w:rPr>
          <w:rFonts w:ascii="Times New Roman" w:hAnsi="Times New Roman" w:cs="Times New Roman"/>
          <w:sz w:val="24"/>
          <w:szCs w:val="24"/>
          <w:highlight w:val="white"/>
          <w:u w:val="single"/>
        </w:rPr>
      </w:pPr>
      <w:r w:rsidRPr="0023529D">
        <w:rPr>
          <w:rFonts w:ascii="Times New Roman" w:hAnsi="Times New Roman" w:cs="Times New Roman"/>
          <w:sz w:val="24"/>
          <w:szCs w:val="24"/>
          <w:highlight w:val="white"/>
        </w:rPr>
        <w:t>En consecuencia, la presente investigación sitúa la problemática entre victimización percibida y confianza policial en México, resume hallazgos y plantea la necesidad de investigaciones que articulen métricas de percepción y cuantificar la magnitud del problema, de igual manera comprender los mecanismos mediante los cuales la actuación policial y la percepción pública de esa actuación influyen en la disposición del ciudadano a participar en procesos de seguridad.</w:t>
      </w:r>
      <w:hyperlink r:id="rId7">
        <w:r w:rsidRPr="0023529D">
          <w:rPr>
            <w:rFonts w:ascii="Times New Roman" w:hAnsi="Times New Roman" w:cs="Times New Roman"/>
            <w:sz w:val="24"/>
            <w:szCs w:val="24"/>
            <w:highlight w:val="white"/>
          </w:rPr>
          <w:t xml:space="preserve"> </w:t>
        </w:r>
      </w:hyperlink>
    </w:p>
    <w:p w14:paraId="00000019"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Diversos estudios señalan que la percepción de inseguridad se incrementa en contextos con mayor presencia de delitos de alto impacto y con experiencias directas o indirectas de victimización, las encuestas nacionales muestran consistentemente que quienes han sufrido delitos en el último año reportan niveles significativamente más altos de percepción de riesgo en su entorno inmediato. Investigaciones recientes (Núñez, 2022) confirman que el género, la edad y el nivel socioeconómico condicionan el nivel de temor, siendo las mujeres y personas mayores quienes expresan mayor sensación de vulnerabilidad.</w:t>
      </w:r>
    </w:p>
    <w:p w14:paraId="0000001A"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Por otra parte, algunas investigaciones al respecto resaltan que la percepción de inseguridad se explica no solo por tasas reales de criminalidad, sino también por factores asociados al desorden urbano, exposición a noticias violentas y deterioro del entorno (Vilalta &amp; Muggah, 2016; Vilalta &amp; Fondevila, 2020). Estos factores generan un fenómeno conocido como </w:t>
      </w:r>
      <w:r w:rsidRPr="0023529D">
        <w:rPr>
          <w:rFonts w:ascii="Times New Roman" w:hAnsi="Times New Roman" w:cs="Times New Roman"/>
          <w:sz w:val="24"/>
          <w:szCs w:val="24"/>
        </w:rPr>
        <w:lastRenderedPageBreak/>
        <w:t>“amplificación social del riesgo”, donde la sensación de inseguridad trasciende los niveles reales.</w:t>
      </w:r>
    </w:p>
    <w:p w14:paraId="0000001B"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La confianza en la policía se fundamenta en percepciones de eficacia, legalidad y trato justo, Bergman y Flom (2019) demuestran que el desempeño policial especialmente la resolución de delitos y el respeto a los derechos humanos es uno de los predictores más relevantes de la confianza ciudadana, cuando las interacciones con la policía se perciben como corruptas, arbitrarias o abusivas, la confianza disminuye. Asimismo, Padilla (2024) encontró que la policía de proximidad puede mejorar la confianza al promover mayor contacto comunitario, transparencia operativa y canales de participación ciudadana. </w:t>
      </w:r>
    </w:p>
    <w:p w14:paraId="0000001C"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La literatura de los últimos años converge en que existe un vínculo bidireccional entre percepción de inseguridad y confianza en la policía: la inseguridad percibida debilita la confianza institucional, y la baja confianza refuerza la sensación de vulnerabilidad ciudadana. Investigaciones como los de Bergman, Cano y Flores (2021) sostienen que la confianza en la policía actúa como un mediador clave que influye en la disposición ciudadana para denunciar delitos, cooperar con autoridades y participar en iniciativas comunitarias de seguridad.</w:t>
      </w:r>
    </w:p>
    <w:p w14:paraId="0000001D"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Asimismo, evidencia de la ENSU (INEGI, 2023) señala que la falta de confianza en la policía está asociada con prácticas institucionales negativas, lo que contribuye a la percepción de que las autoridades no garantizan seguridad ni justicia, en este snetido, en estados con altos índices de impunidad y violencia letal, este efecto se intensifica. </w:t>
      </w:r>
    </w:p>
    <w:p w14:paraId="0000001E"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En México, la percepción ciudadana de inseguridad se ha mantenido elevada durante la última década, aún en periodos donde ciertos indicadores delictivos muestran variaciones moderadas, esta discrepancia entre criminalidad objetiva y criminalidad percibida evidencia que la inseguridad no es únicamente un fenómeno medible a partir de tasas de incidencia delictiva, sino también un proceso social construido a partir de experiencias, información, emociones y evaluación del desempeño institucional; las encuestas nacionales recientes han mostrado que más del 60% de los ciudadanos reportan sentirse inseguros en su entorno, mientras que la confianza en las autoridades policiales se sitúa entre los niveles más bajos de América Latina, la percepción de inseguridad en México se encuentra fuertemente vinculada a experiencias de victimización y niveles reducidos de confianza en las autoridades policiales, esta relación negativa entre percepción de riesgo y legitimidad institucional ha sido documentada en estudios </w:t>
      </w:r>
      <w:r w:rsidRPr="0023529D">
        <w:rPr>
          <w:rFonts w:ascii="Times New Roman" w:hAnsi="Times New Roman" w:cs="Times New Roman"/>
          <w:sz w:val="24"/>
          <w:szCs w:val="24"/>
        </w:rPr>
        <w:lastRenderedPageBreak/>
        <w:t>de gobernanza urbana y criminología social (Dammert &amp; Malone, 2023; Sunshine &amp; Tyler, 2020).</w:t>
      </w:r>
    </w:p>
    <w:p w14:paraId="0000001F"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Esta situación plantea un desafío para las políticas públicas, debido a que la percepción de inseguridad influye en la disposición de los ciudadanos a cooperar con las autoridades, a denunciar delitos y a participar en actividades comunitarias de prevención. A su vez, la desconfianza en la policía refuerza un ciclo de distanciamiento institucional que dificulta la legitimidad de las estrategias de seguridad. Sin embargo, aún no existe suficiente evidencia que examine cómo interactúan estos dos fenómenos: percepción de inseguridad y confianza policial; considerando simultáneamente factores individuales, contextuales y procedimentales </w:t>
      </w:r>
    </w:p>
    <w:p w14:paraId="00000020" w14:textId="77777777" w:rsidR="00D66342" w:rsidRPr="0023529D" w:rsidRDefault="00000000">
      <w:pPr>
        <w:spacing w:before="240" w:after="240" w:line="360" w:lineRule="auto"/>
        <w:jc w:val="both"/>
        <w:rPr>
          <w:rFonts w:ascii="Times New Roman" w:hAnsi="Times New Roman" w:cs="Times New Roman"/>
          <w:b/>
          <w:bCs/>
          <w:sz w:val="24"/>
          <w:szCs w:val="24"/>
        </w:rPr>
      </w:pPr>
      <w:r w:rsidRPr="0023529D">
        <w:rPr>
          <w:rFonts w:ascii="Times New Roman" w:hAnsi="Times New Roman" w:cs="Times New Roman"/>
          <w:sz w:val="24"/>
          <w:szCs w:val="24"/>
        </w:rPr>
        <w:t>Por lo tanto, surge la necesidad de una investigación que analice de manera sistemática los determinantes de la percepción de inseguridad y su relación con la confianza en las autoridades policiales, por lo que se analiza la relación entre la percepción ciudadana de inseguridad y los niveles de confianza en las autoridades policiales en México.</w:t>
      </w:r>
    </w:p>
    <w:p w14:paraId="00000021"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La importancia del estudio radica en la percepción de inseguridad y la confianza en las autoridades policiales constituye un campo prioritario para comprender el funcionamiento de la seguridad pública en México. En un contexto caracterizado por altos índices de violencia, impunidad y desigualdad territorial, la percepción ciudadana se ha consolidado como un indicador clave para evaluar no solo la eficacia de las instituciones de seguridad, sino también la legitimidad del Estado y la cohesión social. </w:t>
      </w:r>
    </w:p>
    <w:p w14:paraId="00000022"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Investigaciones recientes muestran que la percepción de inseguridad afecta directamente la calidad de vida, modifica patrones cotidianos de conducta y reduce la disposición de la población a participar en acciones de prevención o denuncia. A su vez, la desconfianza en la policía limita la efectividad de las estrategias de seguridad, ya que inhibe la colaboración ciudadana y refuerza un ciclo de aislamiento institucional.</w:t>
      </w:r>
    </w:p>
    <w:p w14:paraId="00000023"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Por tanto, esta investigación se justifica en la necesidad de generar evidencia científica sólida que contribuya al diseño de estrategias de seguridad pública con enfoque preventivo, comunitario y centrado en la ciudadanía. Un análisis integral como el propuesto no solo aporta al campo académico, sino que también ofrece insumos valiosos para la toma de decisiones gubernamentales orientadas a recuperar la confianza pública y mejorar las condiciones de seguridad en el país.</w:t>
      </w:r>
    </w:p>
    <w:p w14:paraId="00000024" w14:textId="77777777" w:rsidR="00D66342" w:rsidRPr="0023529D" w:rsidRDefault="00000000">
      <w:pPr>
        <w:pStyle w:val="Ttulo1"/>
        <w:keepNext w:val="0"/>
        <w:keepLines w:val="0"/>
        <w:spacing w:before="480" w:line="360" w:lineRule="auto"/>
        <w:jc w:val="both"/>
        <w:rPr>
          <w:rFonts w:ascii="Times New Roman" w:hAnsi="Times New Roman" w:cs="Times New Roman"/>
          <w:b/>
          <w:bCs/>
          <w:sz w:val="24"/>
          <w:szCs w:val="24"/>
          <w:highlight w:val="white"/>
        </w:rPr>
      </w:pPr>
      <w:bookmarkStart w:id="0" w:name="_lvj3qiq7dtix" w:colFirst="0" w:colLast="0"/>
      <w:bookmarkEnd w:id="0"/>
      <w:r w:rsidRPr="0023529D">
        <w:rPr>
          <w:rFonts w:ascii="Times New Roman" w:hAnsi="Times New Roman" w:cs="Times New Roman"/>
          <w:b/>
          <w:bCs/>
          <w:sz w:val="24"/>
          <w:szCs w:val="24"/>
          <w:highlight w:val="white"/>
        </w:rPr>
        <w:lastRenderedPageBreak/>
        <w:t xml:space="preserve">Metodología </w:t>
      </w:r>
    </w:p>
    <w:p w14:paraId="00000025" w14:textId="77777777" w:rsidR="00D66342" w:rsidRPr="0023529D" w:rsidRDefault="00000000">
      <w:pPr>
        <w:pStyle w:val="Ttulo1"/>
        <w:keepNext w:val="0"/>
        <w:keepLines w:val="0"/>
        <w:spacing w:before="240" w:after="240" w:line="360" w:lineRule="auto"/>
        <w:jc w:val="both"/>
        <w:rPr>
          <w:rFonts w:ascii="Times New Roman" w:hAnsi="Times New Roman" w:cs="Times New Roman"/>
          <w:sz w:val="24"/>
          <w:szCs w:val="24"/>
          <w:highlight w:val="white"/>
        </w:rPr>
      </w:pPr>
      <w:bookmarkStart w:id="1" w:name="_o20pvklulxt" w:colFirst="0" w:colLast="0"/>
      <w:bookmarkEnd w:id="1"/>
      <w:r w:rsidRPr="0023529D">
        <w:rPr>
          <w:rFonts w:ascii="Times New Roman" w:hAnsi="Times New Roman" w:cs="Times New Roman"/>
          <w:sz w:val="24"/>
          <w:szCs w:val="24"/>
          <w:highlight w:val="white"/>
        </w:rPr>
        <w:t>El presente estudio adoptó un diseño cuantitativo, no experimental, transversal y correlacional, cuyo objetivo fue analizar la relación entre la percepción de inseguridad, la victimización reciente y la confianza en las instituciones policiales en población mexicana; el enfoque correlacional permite estimar la fuerza y dirección de las asociaciones entre las variables estudiadas sin manipulación de condiciones (Hernández-Sampieri y Mendoza, 2018). La muestra estuvo constituida por 1,204 participantes residentes en México, seleccionados mediante un muestreo no probabilístico por cuotas, garantizando la representación.</w:t>
      </w:r>
    </w:p>
    <w:p w14:paraId="00000026" w14:textId="77777777" w:rsidR="00D66342" w:rsidRPr="0023529D" w:rsidRDefault="00D66342">
      <w:pPr>
        <w:spacing w:line="360" w:lineRule="auto"/>
        <w:jc w:val="both"/>
        <w:rPr>
          <w:rFonts w:ascii="Times New Roman" w:hAnsi="Times New Roman" w:cs="Times New Roman"/>
          <w:b/>
          <w:bCs/>
          <w:sz w:val="24"/>
          <w:szCs w:val="24"/>
        </w:rPr>
      </w:pPr>
    </w:p>
    <w:p w14:paraId="00000027" w14:textId="77777777" w:rsidR="00D66342" w:rsidRPr="0023529D" w:rsidRDefault="00000000">
      <w:pPr>
        <w:spacing w:line="360" w:lineRule="auto"/>
        <w:jc w:val="both"/>
        <w:rPr>
          <w:rFonts w:ascii="Times New Roman" w:hAnsi="Times New Roman" w:cs="Times New Roman"/>
          <w:b/>
          <w:bCs/>
          <w:sz w:val="24"/>
          <w:szCs w:val="24"/>
        </w:rPr>
      </w:pPr>
      <w:r w:rsidRPr="0023529D">
        <w:rPr>
          <w:rFonts w:ascii="Times New Roman" w:hAnsi="Times New Roman" w:cs="Times New Roman"/>
          <w:b/>
          <w:bCs/>
          <w:sz w:val="24"/>
          <w:szCs w:val="24"/>
        </w:rPr>
        <w:t>Resultados</w:t>
      </w:r>
    </w:p>
    <w:p w14:paraId="00000028"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Los resultados de esta investigación permiten comprender de manera integral los factores que influyen en la percepción de inseguridad y la confianza en las autoridades policiales en México. En primer lugar, se confirmó que la percepción de inseguridad mantiene niveles considerablemente elevados en la población, lo cual concuerda con los patrones documentados por encuestas nacionales recientes. Este hallazgo se asocia de forma consistente con la prevalencia de victimización, que continúa siendo un fenómeno extendido y con efectos significativos sobre las actitudes ciudadanas.</w:t>
      </w:r>
    </w:p>
    <w:p w14:paraId="00000029"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El análisis estadístico permitió caracterizar los niveles de percepción de inseguridad, victimización y confianza institucional de la muestra, así como explorar las relaciones entre estas variables y modelar sus determinantes mediante técnicas inferenciales. En primer lugar, los resultados descriptivos mostraron que la percepción de inseguridad se ubicó en niveles elevados (M = 3.47, DE = 1.02), lo que indica que la mayoría de los participantes reportó sentirse “inseguro” o “muy inseguro” en su contexto habitual. En contraste, la confianza en la policía local presentó valores moderados-bajos (M = 2.42, DE = 0.89), mientras que la confianza en la policía federal alcanzó niveles relativamente más altos (M = 3.12, DE = 0.70). En cuanto a la victimización, el 28% de las personas encuestadas reportó haber sido víctima de al menos un delito en los últimos 12 meses, cifra congruente con tendencias identificadas en estadísticas nacionales recientes.</w:t>
      </w:r>
    </w:p>
    <w:p w14:paraId="0000002A"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En el análisis de correlaciones de Pearson se observaron asociaciones significativas entre las variables de interés. La percepción de inseguridad mantuvo una correlación negativa moderada con la confianza en la policía local (</w:t>
      </w:r>
      <w:r w:rsidRPr="0023529D">
        <w:rPr>
          <w:rFonts w:ascii="Times New Roman" w:hAnsi="Times New Roman" w:cs="Times New Roman"/>
          <w:i/>
          <w:iCs/>
          <w:sz w:val="24"/>
          <w:szCs w:val="24"/>
        </w:rPr>
        <w:t>r</w:t>
      </w:r>
      <w:r w:rsidRPr="0023529D">
        <w:rPr>
          <w:rFonts w:ascii="Times New Roman" w:hAnsi="Times New Roman" w:cs="Times New Roman"/>
          <w:sz w:val="24"/>
          <w:szCs w:val="24"/>
        </w:rPr>
        <w:t xml:space="preserve"> = –.48, </w:t>
      </w:r>
      <w:r w:rsidRPr="0023529D">
        <w:rPr>
          <w:rFonts w:ascii="Times New Roman" w:hAnsi="Times New Roman" w:cs="Times New Roman"/>
          <w:i/>
          <w:iCs/>
          <w:sz w:val="24"/>
          <w:szCs w:val="24"/>
        </w:rPr>
        <w:t>p</w:t>
      </w:r>
      <w:r w:rsidRPr="0023529D">
        <w:rPr>
          <w:rFonts w:ascii="Times New Roman" w:hAnsi="Times New Roman" w:cs="Times New Roman"/>
          <w:sz w:val="24"/>
          <w:szCs w:val="24"/>
        </w:rPr>
        <w:t xml:space="preserve"> &lt; .001), lo que sugiere que a menor confianza </w:t>
      </w:r>
      <w:r w:rsidRPr="0023529D">
        <w:rPr>
          <w:rFonts w:ascii="Times New Roman" w:hAnsi="Times New Roman" w:cs="Times New Roman"/>
          <w:sz w:val="24"/>
          <w:szCs w:val="24"/>
        </w:rPr>
        <w:lastRenderedPageBreak/>
        <w:t>institucional corresponde una mayor sensación de inseguridad. Una relación similar, aunque de menor magnitud, se identificó con la confianza en la policía federal (</w:t>
      </w:r>
      <w:r w:rsidRPr="0023529D">
        <w:rPr>
          <w:rFonts w:ascii="Times New Roman" w:hAnsi="Times New Roman" w:cs="Times New Roman"/>
          <w:i/>
          <w:iCs/>
          <w:sz w:val="24"/>
          <w:szCs w:val="24"/>
        </w:rPr>
        <w:t>r</w:t>
      </w:r>
      <w:r w:rsidRPr="0023529D">
        <w:rPr>
          <w:rFonts w:ascii="Times New Roman" w:hAnsi="Times New Roman" w:cs="Times New Roman"/>
          <w:sz w:val="24"/>
          <w:szCs w:val="24"/>
        </w:rPr>
        <w:t xml:space="preserve"> = –.33, </w:t>
      </w:r>
      <w:r w:rsidRPr="0023529D">
        <w:rPr>
          <w:rFonts w:ascii="Times New Roman" w:hAnsi="Times New Roman" w:cs="Times New Roman"/>
          <w:i/>
          <w:iCs/>
          <w:sz w:val="24"/>
          <w:szCs w:val="24"/>
        </w:rPr>
        <w:t>p</w:t>
      </w:r>
      <w:r w:rsidRPr="0023529D">
        <w:rPr>
          <w:rFonts w:ascii="Times New Roman" w:hAnsi="Times New Roman" w:cs="Times New Roman"/>
          <w:sz w:val="24"/>
          <w:szCs w:val="24"/>
        </w:rPr>
        <w:t xml:space="preserve"> &lt; .001). Asimismo, la victimización mostró una correlación positiva con la percepción de inseguridad (</w:t>
      </w:r>
      <w:r w:rsidRPr="0023529D">
        <w:rPr>
          <w:rFonts w:ascii="Times New Roman" w:hAnsi="Times New Roman" w:cs="Times New Roman"/>
          <w:i/>
          <w:iCs/>
          <w:sz w:val="24"/>
          <w:szCs w:val="24"/>
        </w:rPr>
        <w:t>r</w:t>
      </w:r>
      <w:r w:rsidRPr="0023529D">
        <w:rPr>
          <w:rFonts w:ascii="Times New Roman" w:hAnsi="Times New Roman" w:cs="Times New Roman"/>
          <w:sz w:val="24"/>
          <w:szCs w:val="24"/>
        </w:rPr>
        <w:t xml:space="preserve"> = .29, </w:t>
      </w:r>
      <w:r w:rsidRPr="0023529D">
        <w:rPr>
          <w:rFonts w:ascii="Times New Roman" w:hAnsi="Times New Roman" w:cs="Times New Roman"/>
          <w:i/>
          <w:iCs/>
          <w:sz w:val="24"/>
          <w:szCs w:val="24"/>
        </w:rPr>
        <w:t>p</w:t>
      </w:r>
      <w:r w:rsidRPr="0023529D">
        <w:rPr>
          <w:rFonts w:ascii="Times New Roman" w:hAnsi="Times New Roman" w:cs="Times New Roman"/>
          <w:sz w:val="24"/>
          <w:szCs w:val="24"/>
        </w:rPr>
        <w:t xml:space="preserve"> &lt; .001), indicando que las personas que han experimentado un delito tienden a percibir mayor riesgo en su entorno. La confianza entre corporaciones policiales se asoció de manera positiva (</w:t>
      </w:r>
      <w:r w:rsidRPr="0023529D">
        <w:rPr>
          <w:rFonts w:ascii="Times New Roman" w:hAnsi="Times New Roman" w:cs="Times New Roman"/>
          <w:i/>
          <w:iCs/>
          <w:sz w:val="24"/>
          <w:szCs w:val="24"/>
        </w:rPr>
        <w:t>r</w:t>
      </w:r>
      <w:r w:rsidRPr="0023529D">
        <w:rPr>
          <w:rFonts w:ascii="Times New Roman" w:hAnsi="Times New Roman" w:cs="Times New Roman"/>
          <w:sz w:val="24"/>
          <w:szCs w:val="24"/>
        </w:rPr>
        <w:t xml:space="preserve"> = .52, </w:t>
      </w:r>
      <w:r w:rsidRPr="0023529D">
        <w:rPr>
          <w:rFonts w:ascii="Times New Roman" w:hAnsi="Times New Roman" w:cs="Times New Roman"/>
          <w:i/>
          <w:iCs/>
          <w:sz w:val="24"/>
          <w:szCs w:val="24"/>
        </w:rPr>
        <w:t>p</w:t>
      </w:r>
      <w:r w:rsidRPr="0023529D">
        <w:rPr>
          <w:rFonts w:ascii="Times New Roman" w:hAnsi="Times New Roman" w:cs="Times New Roman"/>
          <w:sz w:val="24"/>
          <w:szCs w:val="24"/>
        </w:rPr>
        <w:t xml:space="preserve"> &lt; .001), reflejando una evaluación generalizada del desempeño institucional.</w:t>
      </w:r>
    </w:p>
    <w:p w14:paraId="0000002B"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Para analizar diferencias entre grupos, se realizó una prueba t de Student para comparar los niveles de confianza en la policía local entre víctimas y no víctimas. Los resultados mostraron diferencias estadísticamente significativas, </w:t>
      </w:r>
      <w:r w:rsidRPr="0023529D">
        <w:rPr>
          <w:rFonts w:ascii="Times New Roman" w:hAnsi="Times New Roman" w:cs="Times New Roman"/>
          <w:i/>
          <w:iCs/>
          <w:sz w:val="24"/>
          <w:szCs w:val="24"/>
        </w:rPr>
        <w:t>t</w:t>
      </w:r>
      <w:r w:rsidRPr="0023529D">
        <w:rPr>
          <w:rFonts w:ascii="Times New Roman" w:hAnsi="Times New Roman" w:cs="Times New Roman"/>
          <w:sz w:val="24"/>
          <w:szCs w:val="24"/>
        </w:rPr>
        <w:t xml:space="preserve">(1998) = 20.56, </w:t>
      </w:r>
      <w:r w:rsidRPr="0023529D">
        <w:rPr>
          <w:rFonts w:ascii="Times New Roman" w:hAnsi="Times New Roman" w:cs="Times New Roman"/>
          <w:i/>
          <w:iCs/>
          <w:sz w:val="24"/>
          <w:szCs w:val="24"/>
        </w:rPr>
        <w:t>p</w:t>
      </w:r>
      <w:r w:rsidRPr="0023529D">
        <w:rPr>
          <w:rFonts w:ascii="Times New Roman" w:hAnsi="Times New Roman" w:cs="Times New Roman"/>
          <w:sz w:val="24"/>
          <w:szCs w:val="24"/>
        </w:rPr>
        <w:t xml:space="preserve"> &lt; .001, donde las personas victimizadas presentaron niveles de confianza sustancialmente menores (M = 2.13) en comparación con quienes no habían sido víctimas (M = 2.71). Esta diferencia confirma que la experiencia directa del delito impacta negativamente la legitimidad percibida de las instituciones policiales.</w:t>
      </w:r>
    </w:p>
    <w:p w14:paraId="0000002C"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A fin de identificar predictores de la percepción de inseguridad, se estimó un modelo de regresión lineal múltiple. El modelo resultó significativo, explicando un 38% de la varianza total (R² = .38). La victimización emergió como el predictor más importante (β = 0.41, </w:t>
      </w:r>
      <w:r w:rsidRPr="0023529D">
        <w:rPr>
          <w:rFonts w:ascii="Times New Roman" w:hAnsi="Times New Roman" w:cs="Times New Roman"/>
          <w:i/>
          <w:iCs/>
          <w:sz w:val="24"/>
          <w:szCs w:val="24"/>
        </w:rPr>
        <w:t>p</w:t>
      </w:r>
      <w:r w:rsidRPr="0023529D">
        <w:rPr>
          <w:rFonts w:ascii="Times New Roman" w:hAnsi="Times New Roman" w:cs="Times New Roman"/>
          <w:sz w:val="24"/>
          <w:szCs w:val="24"/>
        </w:rPr>
        <w:t xml:space="preserve"> &lt; .001), seguida por la confianza en la policía local (β = –0.23, </w:t>
      </w:r>
      <w:r w:rsidRPr="0023529D">
        <w:rPr>
          <w:rFonts w:ascii="Times New Roman" w:hAnsi="Times New Roman" w:cs="Times New Roman"/>
          <w:i/>
          <w:iCs/>
          <w:sz w:val="24"/>
          <w:szCs w:val="24"/>
        </w:rPr>
        <w:t>p</w:t>
      </w:r>
      <w:r w:rsidRPr="0023529D">
        <w:rPr>
          <w:rFonts w:ascii="Times New Roman" w:hAnsi="Times New Roman" w:cs="Times New Roman"/>
          <w:sz w:val="24"/>
          <w:szCs w:val="24"/>
        </w:rPr>
        <w:t xml:space="preserve"> &lt; .001) y la confianza en la policía federal (β = –0.18, </w:t>
      </w:r>
      <w:r w:rsidRPr="0023529D">
        <w:rPr>
          <w:rFonts w:ascii="Times New Roman" w:hAnsi="Times New Roman" w:cs="Times New Roman"/>
          <w:i/>
          <w:iCs/>
          <w:sz w:val="24"/>
          <w:szCs w:val="24"/>
        </w:rPr>
        <w:t>p</w:t>
      </w:r>
      <w:r w:rsidRPr="0023529D">
        <w:rPr>
          <w:rFonts w:ascii="Times New Roman" w:hAnsi="Times New Roman" w:cs="Times New Roman"/>
          <w:sz w:val="24"/>
          <w:szCs w:val="24"/>
        </w:rPr>
        <w:t xml:space="preserve"> &lt; .01). Esto indica que experimentar un delito aumenta significativamente la percepción de inseguridad, mientras que mayores niveles de confianza institucional tienden a reducirla. La edad y el sexo no mostraron efectos significativos en el modelo.</w:t>
      </w:r>
    </w:p>
    <w:p w14:paraId="0000002D"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Finalmente, se realizó una regresión logística para predecir la probabilidad de haber sido víctima de un delito. Los resultados revelaron que la percepción de inseguridad incrementa significativamente la probabilidad de victimización (OR = 1.44, </w:t>
      </w:r>
      <w:r w:rsidRPr="0023529D">
        <w:rPr>
          <w:rFonts w:ascii="Times New Roman" w:hAnsi="Times New Roman" w:cs="Times New Roman"/>
          <w:i/>
          <w:iCs/>
          <w:sz w:val="24"/>
          <w:szCs w:val="24"/>
        </w:rPr>
        <w:t>p</w:t>
      </w:r>
      <w:r w:rsidRPr="0023529D">
        <w:rPr>
          <w:rFonts w:ascii="Times New Roman" w:hAnsi="Times New Roman" w:cs="Times New Roman"/>
          <w:sz w:val="24"/>
          <w:szCs w:val="24"/>
        </w:rPr>
        <w:t xml:space="preserve"> &lt; .001). Asimismo, residir en zonas urbanas aumentó la probabilidad de ser víctima (OR = 1.31, </w:t>
      </w:r>
      <w:r w:rsidRPr="0023529D">
        <w:rPr>
          <w:rFonts w:ascii="Times New Roman" w:hAnsi="Times New Roman" w:cs="Times New Roman"/>
          <w:i/>
          <w:iCs/>
          <w:sz w:val="24"/>
          <w:szCs w:val="24"/>
        </w:rPr>
        <w:t>p</w:t>
      </w:r>
      <w:r w:rsidRPr="0023529D">
        <w:rPr>
          <w:rFonts w:ascii="Times New Roman" w:hAnsi="Times New Roman" w:cs="Times New Roman"/>
          <w:sz w:val="24"/>
          <w:szCs w:val="24"/>
        </w:rPr>
        <w:t xml:space="preserve"> &lt; .05), lo cual coincide con patrones geográficos conocidos de densidad delictiva. La edad mostró un efecto marginalmente protector, mientras que el sexo no resultó significativo.</w:t>
      </w:r>
    </w:p>
    <w:p w14:paraId="0000002E"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En conjunto, los hallazgos evidencian que la percepción de inseguridad y la confianza institucional están estrechamente vinculadas a la experiencia delictiva y a las características </w:t>
      </w:r>
      <w:r w:rsidRPr="0023529D">
        <w:rPr>
          <w:rFonts w:ascii="Times New Roman" w:hAnsi="Times New Roman" w:cs="Times New Roman"/>
          <w:sz w:val="24"/>
          <w:szCs w:val="24"/>
        </w:rPr>
        <w:lastRenderedPageBreak/>
        <w:t>del entorno, mientras que la confianza en la policía local se presenta como un factor clave en la construcción de percepciones ciudadanas de riesgo.</w:t>
      </w:r>
    </w:p>
    <w:p w14:paraId="0000002F"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La elevada cifra de victimización indirecta y el impacto psicológico del crimen contribuyen a la formación de actitudes de desconfianza, especialmente hacia corporaciones locales. Esto coincide con investigaciones que señalan que la corrupción, la falta de resultados y la exposición mediática influyen en la deslegitimación de las policías municipales (Rincón &amp; Fernández, 2019).</w:t>
      </w:r>
    </w:p>
    <w:p w14:paraId="00000030"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Asimismo, los modelos de regresión muestran que la confianza institucional opera como factor protector al reducir la percepción de inseguridad, lo cual resuena con teorías de justicia procedimental. La diferencia entre policía local y federal también es consistente con estudios recientes que documentan la mejor evaluación pública de instituciones castrenses.</w:t>
      </w:r>
    </w:p>
    <w:p w14:paraId="00000031"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Finalmente, la mayor probabilidad de victimización en zonas urbanas se alinea con patrones nacionales de densidad delictiva.</w:t>
      </w:r>
    </w:p>
    <w:p w14:paraId="00000032"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La confianza en las instituciones policiales, particularmente en las corporaciones locales, se ubicó en niveles moderados a bajos, lo que refleja un problema estructural de legitimidad institucional. En contraste, las corporaciones de nivel federal mantienen niveles de confianza superiores, lo cual coincide con estudios previos que atribuyen esta diferencia a percepciones de profesionalización, menor proximidad al delito local y mayor reconocimiento público.</w:t>
      </w:r>
    </w:p>
    <w:p w14:paraId="00000033"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Los análisis inferenciales permitieron establecer que la victimización es el predictor más robusto de la percepción de inseguridad. Asimismo, la confianza institucional opera como un factor protector que disminuye la percepción de riesgo, evidenciando la importancia de fortalecer las capacidades policiales desde un enfoque de justicia procedimental. La relación entre victimización y confianza institucional también se manifestó en diferencias significativas entre víctimas y no víctimas, donde las primeras reportaron un nivel notablemente inferior de confianza en la policía local.</w:t>
      </w:r>
    </w:p>
    <w:p w14:paraId="00000034"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Adicionalmente, se observó que el entorno urbano aumenta la probabilidad de victimización, lo que se corresponde con la distribución territorial de la criminalidad en México y las dinámicas propias de las ciudades con mayor densidad poblacional.</w:t>
      </w:r>
    </w:p>
    <w:p w14:paraId="00000035"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lastRenderedPageBreak/>
        <w:t>En conjunto, los resultados subrayan la necesidad de fortalecer la profesionalización policial, promover estrategias de proximidad con la comunidad, mejorar la transparencia institucional y aplicar modelos de justicia procedimental que permitan incrementar la confianza ciudadana. Ello no solo tiene implicaciones para la gobernanza de la seguridad pública, sino también para la eficacia de las políticas de prevención y para la consolidación del Estado de derecho en México.</w:t>
      </w:r>
    </w:p>
    <w:p w14:paraId="00000036" w14:textId="77777777" w:rsidR="00D66342" w:rsidRPr="0023529D" w:rsidRDefault="00D66342">
      <w:pPr>
        <w:spacing w:line="360" w:lineRule="auto"/>
        <w:jc w:val="both"/>
        <w:rPr>
          <w:rFonts w:ascii="Times New Roman" w:hAnsi="Times New Roman" w:cs="Times New Roman"/>
          <w:sz w:val="24"/>
          <w:szCs w:val="24"/>
        </w:rPr>
      </w:pPr>
    </w:p>
    <w:p w14:paraId="00000037" w14:textId="77777777" w:rsidR="00D66342" w:rsidRPr="0023529D" w:rsidRDefault="00000000">
      <w:pPr>
        <w:pStyle w:val="Ttulo1"/>
        <w:keepNext w:val="0"/>
        <w:keepLines w:val="0"/>
        <w:spacing w:before="480" w:line="360" w:lineRule="auto"/>
        <w:jc w:val="both"/>
        <w:rPr>
          <w:rFonts w:ascii="Times New Roman" w:hAnsi="Times New Roman" w:cs="Times New Roman"/>
          <w:b/>
          <w:bCs/>
          <w:sz w:val="24"/>
          <w:szCs w:val="24"/>
        </w:rPr>
      </w:pPr>
      <w:bookmarkStart w:id="2" w:name="_kokrzqv7cp7o" w:colFirst="0" w:colLast="0"/>
      <w:bookmarkEnd w:id="2"/>
      <w:r w:rsidRPr="0023529D">
        <w:rPr>
          <w:rFonts w:ascii="Times New Roman" w:hAnsi="Times New Roman" w:cs="Times New Roman"/>
          <w:b/>
          <w:bCs/>
          <w:sz w:val="24"/>
          <w:szCs w:val="24"/>
        </w:rPr>
        <w:t xml:space="preserve">Referencias </w:t>
      </w:r>
    </w:p>
    <w:p w14:paraId="00000038"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Bergman, M, &amp; Flom, H. (2012). Determinantes de la confianza en la policía: una comparación entre Argentina y México. Perfiles latinoamericanos, 20(40), 97-122. Recuperado en 02 de diciembre de 2025, de </w:t>
      </w:r>
      <w:hyperlink r:id="rId8">
        <w:r w:rsidRPr="0023529D">
          <w:rPr>
            <w:rFonts w:ascii="Times New Roman" w:hAnsi="Times New Roman" w:cs="Times New Roman"/>
            <w:color w:val="1155CC"/>
            <w:sz w:val="24"/>
            <w:szCs w:val="24"/>
            <w:u w:val="single"/>
          </w:rPr>
          <w:t>http://www.scielo.org.mx/scielo.php?script=sci_arttext&amp;pid=S0188-76532012000200004&amp;lng=es&amp;tlng=es</w:t>
        </w:r>
      </w:hyperlink>
      <w:r w:rsidRPr="0023529D">
        <w:rPr>
          <w:rFonts w:ascii="Times New Roman" w:hAnsi="Times New Roman" w:cs="Times New Roman"/>
          <w:sz w:val="24"/>
          <w:szCs w:val="24"/>
        </w:rPr>
        <w:t>.</w:t>
      </w:r>
    </w:p>
    <w:p w14:paraId="00000039" w14:textId="0FEC712B" w:rsidR="00D66342"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Cruz, J. M. (2022). Inseguridad y desconfianza institucional en América Latina: Factores estructurales y subjetivos. </w:t>
      </w:r>
      <w:r w:rsidRPr="0023529D">
        <w:rPr>
          <w:rFonts w:ascii="Times New Roman" w:hAnsi="Times New Roman" w:cs="Times New Roman"/>
          <w:i/>
          <w:iCs/>
          <w:sz w:val="24"/>
          <w:szCs w:val="24"/>
        </w:rPr>
        <w:t>Revista CIDOB d’Afers Internacionals, 131</w:t>
      </w:r>
      <w:r w:rsidRPr="0023529D">
        <w:rPr>
          <w:rFonts w:ascii="Times New Roman" w:hAnsi="Times New Roman" w:cs="Times New Roman"/>
          <w:sz w:val="24"/>
          <w:szCs w:val="24"/>
        </w:rPr>
        <w:t xml:space="preserve">, 75–96. </w:t>
      </w:r>
      <w:hyperlink r:id="rId9" w:history="1">
        <w:r w:rsidR="0023529D" w:rsidRPr="00E54BB3">
          <w:rPr>
            <w:rStyle w:val="Hipervnculo"/>
            <w:rFonts w:ascii="Times New Roman" w:hAnsi="Times New Roman" w:cs="Times New Roman"/>
            <w:sz w:val="24"/>
            <w:szCs w:val="24"/>
          </w:rPr>
          <w:t>https://doi.org/10.24241/rcai.2022.131.1.75</w:t>
        </w:r>
      </w:hyperlink>
    </w:p>
    <w:p w14:paraId="0000003A"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Dammert, L., &amp; Malone, M. F. T. (2023). </w:t>
      </w:r>
      <w:r w:rsidRPr="0023529D">
        <w:rPr>
          <w:rFonts w:ascii="Times New Roman" w:hAnsi="Times New Roman" w:cs="Times New Roman"/>
          <w:i/>
          <w:iCs/>
          <w:sz w:val="24"/>
          <w:szCs w:val="24"/>
        </w:rPr>
        <w:t>Seguridad ciudadana y confianza institucional en América Latina</w:t>
      </w:r>
      <w:r w:rsidRPr="0023529D">
        <w:rPr>
          <w:rFonts w:ascii="Times New Roman" w:hAnsi="Times New Roman" w:cs="Times New Roman"/>
          <w:sz w:val="24"/>
          <w:szCs w:val="24"/>
        </w:rPr>
        <w:t>. FLACSO.</w:t>
      </w:r>
    </w:p>
    <w:p w14:paraId="0000003B"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Hernández-Sampieri, R., &amp; Mendoza, C. P. (2018). Metodología de la investigación: Las rutas cuantitativa, cualitativa y mixta. McGraw-Hill.</w:t>
      </w:r>
    </w:p>
    <w:p w14:paraId="0000003C" w14:textId="77777777" w:rsidR="00D66342" w:rsidRPr="0023529D" w:rsidRDefault="00000000">
      <w:pPr>
        <w:spacing w:before="240" w:after="240" w:line="360" w:lineRule="auto"/>
        <w:jc w:val="both"/>
        <w:rPr>
          <w:rFonts w:ascii="Times New Roman" w:hAnsi="Times New Roman" w:cs="Times New Roman"/>
          <w:color w:val="1155CC"/>
          <w:sz w:val="24"/>
          <w:szCs w:val="24"/>
          <w:u w:val="single"/>
        </w:rPr>
      </w:pPr>
      <w:r w:rsidRPr="0023529D">
        <w:rPr>
          <w:rFonts w:ascii="Times New Roman" w:hAnsi="Times New Roman" w:cs="Times New Roman"/>
          <w:sz w:val="24"/>
          <w:szCs w:val="24"/>
        </w:rPr>
        <w:t xml:space="preserve">Gobierno de México. (2022). </w:t>
      </w:r>
      <w:r w:rsidRPr="0023529D">
        <w:rPr>
          <w:rFonts w:ascii="Times New Roman" w:hAnsi="Times New Roman" w:cs="Times New Roman"/>
          <w:i/>
          <w:iCs/>
          <w:sz w:val="24"/>
          <w:szCs w:val="24"/>
        </w:rPr>
        <w:t>Programa Nacional de Seguridad Pública 2022–2024</w:t>
      </w:r>
      <w:r w:rsidRPr="0023529D">
        <w:rPr>
          <w:rFonts w:ascii="Times New Roman" w:hAnsi="Times New Roman" w:cs="Times New Roman"/>
          <w:sz w:val="24"/>
          <w:szCs w:val="24"/>
        </w:rPr>
        <w:t>. Diario Oficial de la Federación / Secretaría de Seguridad.</w:t>
      </w:r>
      <w:hyperlink r:id="rId10">
        <w:r w:rsidRPr="0023529D">
          <w:rPr>
            <w:rFonts w:ascii="Times New Roman" w:hAnsi="Times New Roman" w:cs="Times New Roman"/>
            <w:color w:val="1155CC"/>
            <w:sz w:val="24"/>
            <w:szCs w:val="24"/>
            <w:u w:val="single"/>
          </w:rPr>
          <w:t xml:space="preserve"> https://www.gob.mx/cms/uploads/attachment/file/783808/Programa_Nacional_de_Seguridad_P_blica_2022-2024.pdf Gobierno de México</w:t>
        </w:r>
      </w:hyperlink>
    </w:p>
    <w:p w14:paraId="0000003D" w14:textId="77777777" w:rsidR="00D66342" w:rsidRPr="0023529D" w:rsidRDefault="00000000">
      <w:pPr>
        <w:spacing w:before="240" w:after="240" w:line="360" w:lineRule="auto"/>
        <w:jc w:val="both"/>
        <w:rPr>
          <w:rFonts w:ascii="Times New Roman" w:hAnsi="Times New Roman" w:cs="Times New Roman"/>
          <w:color w:val="1155CC"/>
          <w:sz w:val="24"/>
          <w:szCs w:val="24"/>
          <w:u w:val="single"/>
        </w:rPr>
      </w:pPr>
      <w:r w:rsidRPr="0023529D">
        <w:rPr>
          <w:rFonts w:ascii="Times New Roman" w:hAnsi="Times New Roman" w:cs="Times New Roman"/>
          <w:sz w:val="24"/>
          <w:szCs w:val="24"/>
        </w:rPr>
        <w:t xml:space="preserve">INEGI. (2023). </w:t>
      </w:r>
      <w:r w:rsidRPr="0023529D">
        <w:rPr>
          <w:rFonts w:ascii="Times New Roman" w:hAnsi="Times New Roman" w:cs="Times New Roman"/>
          <w:i/>
          <w:iCs/>
          <w:sz w:val="24"/>
          <w:szCs w:val="24"/>
        </w:rPr>
        <w:t>Encuesta Nacional de Seguridad Pública Urbana (ENSU) — Informe 2023</w:t>
      </w:r>
      <w:r w:rsidRPr="0023529D">
        <w:rPr>
          <w:rFonts w:ascii="Times New Roman" w:hAnsi="Times New Roman" w:cs="Times New Roman"/>
          <w:sz w:val="24"/>
          <w:szCs w:val="24"/>
        </w:rPr>
        <w:t xml:space="preserve"> (documento técnico). Instituto Nacional de Estadística y Geografía.</w:t>
      </w:r>
      <w:hyperlink r:id="rId11">
        <w:r w:rsidRPr="0023529D">
          <w:rPr>
            <w:rFonts w:ascii="Times New Roman" w:hAnsi="Times New Roman" w:cs="Times New Roman"/>
            <w:color w:val="1155CC"/>
            <w:sz w:val="24"/>
            <w:szCs w:val="24"/>
            <w:u w:val="single"/>
          </w:rPr>
          <w:t xml:space="preserve"> https://www.inegi.org.mx/contenidos/productos/prod_serv/contenidos/espanol/bvinegi/productos/nueva_estruc/889463916833.pdf Inegi</w:t>
        </w:r>
      </w:hyperlink>
    </w:p>
    <w:p w14:paraId="0000003E" w14:textId="77777777" w:rsidR="00D66342" w:rsidRPr="0023529D" w:rsidRDefault="00000000">
      <w:pPr>
        <w:spacing w:before="240" w:after="240" w:line="360" w:lineRule="auto"/>
        <w:jc w:val="both"/>
        <w:rPr>
          <w:rFonts w:ascii="Times New Roman" w:hAnsi="Times New Roman" w:cs="Times New Roman"/>
          <w:color w:val="1155CC"/>
          <w:sz w:val="24"/>
          <w:szCs w:val="24"/>
          <w:u w:val="single"/>
        </w:rPr>
      </w:pPr>
      <w:r w:rsidRPr="0023529D">
        <w:rPr>
          <w:rFonts w:ascii="Times New Roman" w:hAnsi="Times New Roman" w:cs="Times New Roman"/>
          <w:sz w:val="24"/>
          <w:szCs w:val="24"/>
        </w:rPr>
        <w:lastRenderedPageBreak/>
        <w:t xml:space="preserve">INEGI. (2024). </w:t>
      </w:r>
      <w:r w:rsidRPr="0023529D">
        <w:rPr>
          <w:rFonts w:ascii="Times New Roman" w:hAnsi="Times New Roman" w:cs="Times New Roman"/>
          <w:i/>
          <w:iCs/>
          <w:sz w:val="24"/>
          <w:szCs w:val="24"/>
        </w:rPr>
        <w:t>Encuesta Nacional de Victimización y Percepción sobre Seguridad Pública (ENVIPE) 2024: Comunicado y presentación nacional</w:t>
      </w:r>
      <w:r w:rsidRPr="0023529D">
        <w:rPr>
          <w:rFonts w:ascii="Times New Roman" w:hAnsi="Times New Roman" w:cs="Times New Roman"/>
          <w:sz w:val="24"/>
          <w:szCs w:val="24"/>
        </w:rPr>
        <w:t>. Instituto Nacional de Estadística y Geografía.</w:t>
      </w:r>
      <w:hyperlink r:id="rId12">
        <w:r w:rsidRPr="0023529D">
          <w:rPr>
            <w:rFonts w:ascii="Times New Roman" w:hAnsi="Times New Roman" w:cs="Times New Roman"/>
            <w:color w:val="1155CC"/>
            <w:sz w:val="24"/>
            <w:szCs w:val="24"/>
            <w:u w:val="single"/>
          </w:rPr>
          <w:t xml:space="preserve"> https://www.inegi.org.mx/programas/envipe/2024/</w:t>
        </w:r>
      </w:hyperlink>
      <w:hyperlink r:id="rId13">
        <w:r w:rsidRPr="0023529D">
          <w:rPr>
            <w:rFonts w:ascii="Times New Roman" w:hAnsi="Times New Roman" w:cs="Times New Roman"/>
            <w:color w:val="1155CC"/>
            <w:sz w:val="24"/>
            <w:szCs w:val="24"/>
            <w:u w:val="single"/>
          </w:rPr>
          <w:t xml:space="preserve"> Inegi+1</w:t>
        </w:r>
      </w:hyperlink>
    </w:p>
    <w:p w14:paraId="0000003F" w14:textId="77777777" w:rsidR="00D66342" w:rsidRPr="0023529D" w:rsidRDefault="00000000">
      <w:pPr>
        <w:spacing w:before="240" w:after="240" w:line="360" w:lineRule="auto"/>
        <w:jc w:val="both"/>
        <w:rPr>
          <w:rFonts w:ascii="Times New Roman" w:hAnsi="Times New Roman" w:cs="Times New Roman"/>
          <w:color w:val="1155CC"/>
          <w:sz w:val="24"/>
          <w:szCs w:val="24"/>
          <w:u w:val="single"/>
        </w:rPr>
      </w:pPr>
      <w:r w:rsidRPr="0023529D">
        <w:rPr>
          <w:rFonts w:ascii="Times New Roman" w:hAnsi="Times New Roman" w:cs="Times New Roman"/>
          <w:sz w:val="24"/>
          <w:szCs w:val="24"/>
        </w:rPr>
        <w:t xml:space="preserve">Instituto de Estudios / Observatorio (Ibero u otro). (2025). </w:t>
      </w:r>
      <w:r w:rsidRPr="0023529D">
        <w:rPr>
          <w:rFonts w:ascii="Times New Roman" w:hAnsi="Times New Roman" w:cs="Times New Roman"/>
          <w:i/>
          <w:iCs/>
          <w:sz w:val="24"/>
          <w:szCs w:val="24"/>
        </w:rPr>
        <w:t>México: Seguridad Ciudadana y Democracia — Informe 2025</w:t>
      </w:r>
      <w:r w:rsidRPr="0023529D">
        <w:rPr>
          <w:rFonts w:ascii="Times New Roman" w:hAnsi="Times New Roman" w:cs="Times New Roman"/>
          <w:sz w:val="24"/>
          <w:szCs w:val="24"/>
        </w:rPr>
        <w:t>. (Informe técnico).</w:t>
      </w:r>
      <w:hyperlink r:id="rId14">
        <w:r w:rsidRPr="0023529D">
          <w:rPr>
            <w:rFonts w:ascii="Times New Roman" w:hAnsi="Times New Roman" w:cs="Times New Roman"/>
            <w:color w:val="1155CC"/>
            <w:sz w:val="24"/>
            <w:szCs w:val="24"/>
            <w:u w:val="single"/>
          </w:rPr>
          <w:t xml:space="preserve"> https://seguridadviacivil.ibero.mx/wp-content/uploads/2025/06/mexico_psc_pdi_2025.pdf Seguridad Vía Civil</w:t>
        </w:r>
      </w:hyperlink>
    </w:p>
    <w:p w14:paraId="00000040"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Jasso López, Carmina. (2013). Percepción de inseguridad en México. Revista mexicana de opinión pública, (15), 13-29. Epub 06 de agosto de 2021. Recuperado en 02 de diciembre de 2025, de </w:t>
      </w:r>
      <w:hyperlink r:id="rId15">
        <w:r w:rsidRPr="0023529D">
          <w:rPr>
            <w:rFonts w:ascii="Times New Roman" w:hAnsi="Times New Roman" w:cs="Times New Roman"/>
            <w:color w:val="1155CC"/>
            <w:sz w:val="24"/>
            <w:szCs w:val="24"/>
            <w:u w:val="single"/>
          </w:rPr>
          <w:t>http://www.scielo.org.mx/scielo.php?script=sci_arttext&amp;pid=S2448-49112013000200013&amp;lng=es&amp;tlng=es</w:t>
        </w:r>
      </w:hyperlink>
      <w:r w:rsidRPr="0023529D">
        <w:rPr>
          <w:rFonts w:ascii="Times New Roman" w:hAnsi="Times New Roman" w:cs="Times New Roman"/>
          <w:sz w:val="24"/>
          <w:szCs w:val="24"/>
        </w:rPr>
        <w:t>.</w:t>
      </w:r>
    </w:p>
    <w:p w14:paraId="00000041" w14:textId="18016C28" w:rsidR="00D66342"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lang w:val="en-US"/>
        </w:rPr>
        <w:t xml:space="preserve">Kochel, T. R., Parks, R., &amp; Mastrofski, S. D. (2016). Examining police effectiveness as a function of legitimacy, procedural justice, and community cooperation. </w:t>
      </w:r>
      <w:r w:rsidRPr="0023529D">
        <w:rPr>
          <w:rFonts w:ascii="Times New Roman" w:hAnsi="Times New Roman" w:cs="Times New Roman"/>
          <w:i/>
          <w:iCs/>
          <w:sz w:val="24"/>
          <w:szCs w:val="24"/>
        </w:rPr>
        <w:t>Justice Quarterly, 33</w:t>
      </w:r>
      <w:r w:rsidRPr="0023529D">
        <w:rPr>
          <w:rFonts w:ascii="Times New Roman" w:hAnsi="Times New Roman" w:cs="Times New Roman"/>
          <w:sz w:val="24"/>
          <w:szCs w:val="24"/>
        </w:rPr>
        <w:t xml:space="preserve">(7), 1200–1234. </w:t>
      </w:r>
      <w:hyperlink r:id="rId16" w:history="1">
        <w:r w:rsidR="0023529D" w:rsidRPr="00E54BB3">
          <w:rPr>
            <w:rStyle w:val="Hipervnculo"/>
            <w:rFonts w:ascii="Times New Roman" w:hAnsi="Times New Roman" w:cs="Times New Roman"/>
            <w:sz w:val="24"/>
            <w:szCs w:val="24"/>
          </w:rPr>
          <w:t>https://doi.org/10.1080/07418825.2015.1110044</w:t>
        </w:r>
      </w:hyperlink>
    </w:p>
    <w:p w14:paraId="00000042" w14:textId="03D14F4E" w:rsidR="00D66342"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Núñez Ríos, J. R. (2023). Factores determinantes de la percepción de seguridad en México: análisis estadístico a nivel regional. CIMEXUS, 17(2). Recuperado a partir de </w:t>
      </w:r>
      <w:hyperlink r:id="rId17" w:history="1">
        <w:r w:rsidR="0023529D" w:rsidRPr="00E54BB3">
          <w:rPr>
            <w:rStyle w:val="Hipervnculo"/>
            <w:rFonts w:ascii="Times New Roman" w:hAnsi="Times New Roman" w:cs="Times New Roman"/>
            <w:sz w:val="24"/>
            <w:szCs w:val="24"/>
          </w:rPr>
          <w:t>https://cimexus.umich.mx/index.php/cimexus/article/view/494</w:t>
        </w:r>
      </w:hyperlink>
    </w:p>
    <w:p w14:paraId="00000043" w14:textId="77777777" w:rsidR="00D66342" w:rsidRPr="0023529D" w:rsidRDefault="00000000">
      <w:pPr>
        <w:spacing w:before="240" w:after="240" w:line="360" w:lineRule="auto"/>
        <w:jc w:val="both"/>
        <w:rPr>
          <w:rFonts w:ascii="Times New Roman" w:hAnsi="Times New Roman" w:cs="Times New Roman"/>
          <w:color w:val="1155CC"/>
          <w:sz w:val="24"/>
          <w:szCs w:val="24"/>
          <w:u w:val="single"/>
        </w:rPr>
      </w:pPr>
      <w:r w:rsidRPr="0023529D">
        <w:rPr>
          <w:rFonts w:ascii="Times New Roman" w:hAnsi="Times New Roman" w:cs="Times New Roman"/>
          <w:sz w:val="24"/>
          <w:szCs w:val="24"/>
        </w:rPr>
        <w:t xml:space="preserve">Padilla-Oñate, S. (2024). </w:t>
      </w:r>
      <w:r w:rsidRPr="0023529D">
        <w:rPr>
          <w:rFonts w:ascii="Times New Roman" w:hAnsi="Times New Roman" w:cs="Times New Roman"/>
          <w:i/>
          <w:iCs/>
          <w:sz w:val="24"/>
          <w:szCs w:val="24"/>
        </w:rPr>
        <w:t>Policía de proximidad y confianza ciudadana: los casos de Nezahualcóyotl y Ciudad de México</w:t>
      </w:r>
      <w:r w:rsidRPr="0023529D">
        <w:rPr>
          <w:rFonts w:ascii="Times New Roman" w:hAnsi="Times New Roman" w:cs="Times New Roman"/>
          <w:sz w:val="24"/>
          <w:szCs w:val="24"/>
        </w:rPr>
        <w:t>. Revista Científica ESMIC.</w:t>
      </w:r>
      <w:hyperlink r:id="rId18">
        <w:r w:rsidRPr="0023529D">
          <w:rPr>
            <w:rFonts w:ascii="Times New Roman" w:hAnsi="Times New Roman" w:cs="Times New Roman"/>
            <w:color w:val="1155CC"/>
            <w:sz w:val="24"/>
            <w:szCs w:val="24"/>
            <w:u w:val="single"/>
          </w:rPr>
          <w:t xml:space="preserve"> https://revistacientificaesmic.com/index.php/esmic/article/view/1297/1296 Revista Científica ES-MIC</w:t>
        </w:r>
      </w:hyperlink>
    </w:p>
    <w:p w14:paraId="00000044" w14:textId="6D49A89C" w:rsidR="00D66342"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Rincón, V., &amp; Fernández, P. (2019). Percepción de inseguridad, corrupción y legitimidad policial en contextos urbanos. </w:t>
      </w:r>
      <w:r w:rsidRPr="0023529D">
        <w:rPr>
          <w:rFonts w:ascii="Times New Roman" w:hAnsi="Times New Roman" w:cs="Times New Roman"/>
          <w:i/>
          <w:iCs/>
          <w:sz w:val="24"/>
          <w:szCs w:val="24"/>
        </w:rPr>
        <w:t>Revista Mexicana de Sociología, 81</w:t>
      </w:r>
      <w:r w:rsidRPr="0023529D">
        <w:rPr>
          <w:rFonts w:ascii="Times New Roman" w:hAnsi="Times New Roman" w:cs="Times New Roman"/>
          <w:sz w:val="24"/>
          <w:szCs w:val="24"/>
        </w:rPr>
        <w:t xml:space="preserve">(3), 521–548. </w:t>
      </w:r>
      <w:hyperlink r:id="rId19" w:history="1">
        <w:r w:rsidR="0023529D" w:rsidRPr="00E54BB3">
          <w:rPr>
            <w:rStyle w:val="Hipervnculo"/>
            <w:rFonts w:ascii="Times New Roman" w:hAnsi="Times New Roman" w:cs="Times New Roman"/>
            <w:sz w:val="24"/>
            <w:szCs w:val="24"/>
          </w:rPr>
          <w:t>https://doi.org/10.22201/iis.01882503p.2019.3.57684</w:t>
        </w:r>
      </w:hyperlink>
    </w:p>
    <w:p w14:paraId="00000045" w14:textId="77777777" w:rsidR="00D66342" w:rsidRPr="0023529D" w:rsidRDefault="00000000">
      <w:pPr>
        <w:spacing w:before="240" w:after="240" w:line="360" w:lineRule="auto"/>
        <w:jc w:val="both"/>
        <w:rPr>
          <w:rFonts w:ascii="Times New Roman" w:hAnsi="Times New Roman" w:cs="Times New Roman"/>
          <w:sz w:val="24"/>
          <w:szCs w:val="24"/>
          <w:lang w:val="en-US"/>
        </w:rPr>
      </w:pPr>
      <w:r w:rsidRPr="0023529D">
        <w:rPr>
          <w:rFonts w:ascii="Times New Roman" w:hAnsi="Times New Roman" w:cs="Times New Roman"/>
          <w:sz w:val="24"/>
          <w:szCs w:val="24"/>
        </w:rPr>
        <w:t xml:space="preserve">Skogan, W. (2019). </w:t>
      </w:r>
      <w:r w:rsidRPr="0023529D">
        <w:rPr>
          <w:rFonts w:ascii="Times New Roman" w:hAnsi="Times New Roman" w:cs="Times New Roman"/>
          <w:sz w:val="24"/>
          <w:szCs w:val="24"/>
          <w:lang w:val="en-US"/>
        </w:rPr>
        <w:t xml:space="preserve">Disorder and decline revisited: Crime rates and neighborhood changes. </w:t>
      </w:r>
      <w:r w:rsidRPr="0023529D">
        <w:rPr>
          <w:rFonts w:ascii="Times New Roman" w:hAnsi="Times New Roman" w:cs="Times New Roman"/>
          <w:i/>
          <w:iCs/>
          <w:sz w:val="24"/>
          <w:szCs w:val="24"/>
          <w:lang w:val="en-US"/>
        </w:rPr>
        <w:t>Journal of Research in Crime and Delinquency, 56</w:t>
      </w:r>
      <w:r w:rsidRPr="0023529D">
        <w:rPr>
          <w:rFonts w:ascii="Times New Roman" w:hAnsi="Times New Roman" w:cs="Times New Roman"/>
          <w:sz w:val="24"/>
          <w:szCs w:val="24"/>
          <w:lang w:val="en-US"/>
        </w:rPr>
        <w:t xml:space="preserve">(1), 3–28. </w:t>
      </w:r>
      <w:hyperlink r:id="rId20">
        <w:r w:rsidRPr="0023529D">
          <w:rPr>
            <w:rFonts w:ascii="Times New Roman" w:hAnsi="Times New Roman" w:cs="Times New Roman"/>
            <w:color w:val="1155CC"/>
            <w:sz w:val="24"/>
            <w:szCs w:val="24"/>
            <w:u w:val="single"/>
            <w:lang w:val="en-US"/>
          </w:rPr>
          <w:t>https://doi.org/10.1177/0022427818793936</w:t>
        </w:r>
      </w:hyperlink>
    </w:p>
    <w:p w14:paraId="00000046"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Secretaría de Seguridad y Protección Ciudadana. (2022). Programa Nacional de Seguridad Pública 2022–2024. Gobierno de México. </w:t>
      </w:r>
      <w:hyperlink r:id="rId21">
        <w:r w:rsidRPr="0023529D">
          <w:rPr>
            <w:rFonts w:ascii="Times New Roman" w:hAnsi="Times New Roman" w:cs="Times New Roman"/>
            <w:color w:val="1155CC"/>
            <w:sz w:val="24"/>
            <w:szCs w:val="24"/>
            <w:u w:val="single"/>
          </w:rPr>
          <w:t>https://www.gob.mx/sspc/documentos/programa-nacional-de-seguridad-publica-2022-2024</w:t>
        </w:r>
      </w:hyperlink>
    </w:p>
    <w:p w14:paraId="00000047" w14:textId="6549C816" w:rsidR="00D66342" w:rsidRDefault="00000000">
      <w:pPr>
        <w:spacing w:before="240" w:after="240" w:line="360" w:lineRule="auto"/>
        <w:jc w:val="both"/>
        <w:rPr>
          <w:rFonts w:ascii="Times New Roman" w:hAnsi="Times New Roman" w:cs="Times New Roman"/>
          <w:sz w:val="24"/>
          <w:szCs w:val="24"/>
          <w:lang w:val="en-US"/>
        </w:rPr>
      </w:pPr>
      <w:r w:rsidRPr="0023529D">
        <w:rPr>
          <w:rFonts w:ascii="Times New Roman" w:hAnsi="Times New Roman" w:cs="Times New Roman"/>
          <w:sz w:val="24"/>
          <w:szCs w:val="24"/>
          <w:lang w:val="en-US"/>
        </w:rPr>
        <w:lastRenderedPageBreak/>
        <w:t xml:space="preserve">Sunshine, J., &amp; Tyler, T. R. (2020). The role of policing legitimacy in shaping public compliance. </w:t>
      </w:r>
      <w:r w:rsidRPr="0023529D">
        <w:rPr>
          <w:rFonts w:ascii="Times New Roman" w:hAnsi="Times New Roman" w:cs="Times New Roman"/>
          <w:i/>
          <w:iCs/>
          <w:sz w:val="24"/>
          <w:szCs w:val="24"/>
          <w:lang w:val="en-US"/>
        </w:rPr>
        <w:t>Law &amp; Society Review, 54</w:t>
      </w:r>
      <w:r w:rsidRPr="0023529D">
        <w:rPr>
          <w:rFonts w:ascii="Times New Roman" w:hAnsi="Times New Roman" w:cs="Times New Roman"/>
          <w:sz w:val="24"/>
          <w:szCs w:val="24"/>
          <w:lang w:val="en-US"/>
        </w:rPr>
        <w:t xml:space="preserve">(2), 371–398. </w:t>
      </w:r>
      <w:hyperlink r:id="rId22" w:history="1">
        <w:r w:rsidR="0023529D" w:rsidRPr="00E54BB3">
          <w:rPr>
            <w:rStyle w:val="Hipervnculo"/>
            <w:rFonts w:ascii="Times New Roman" w:hAnsi="Times New Roman" w:cs="Times New Roman"/>
            <w:sz w:val="24"/>
            <w:szCs w:val="24"/>
            <w:lang w:val="en-US"/>
          </w:rPr>
          <w:t>https://doi.org/10.1111/lasr.12491</w:t>
        </w:r>
      </w:hyperlink>
    </w:p>
    <w:p w14:paraId="1E388C6C" w14:textId="7C7DD037" w:rsidR="0023529D" w:rsidRDefault="00000000">
      <w:pPr>
        <w:spacing w:before="240" w:after="240" w:line="360" w:lineRule="auto"/>
        <w:jc w:val="both"/>
        <w:rPr>
          <w:rFonts w:ascii="Times New Roman" w:hAnsi="Times New Roman" w:cs="Times New Roman"/>
          <w:sz w:val="24"/>
          <w:szCs w:val="24"/>
          <w:lang w:val="en-US"/>
        </w:rPr>
      </w:pPr>
      <w:r w:rsidRPr="0023529D">
        <w:rPr>
          <w:rFonts w:ascii="Times New Roman" w:hAnsi="Times New Roman" w:cs="Times New Roman"/>
          <w:sz w:val="24"/>
          <w:szCs w:val="24"/>
          <w:lang w:val="en-US"/>
        </w:rPr>
        <w:t xml:space="preserve">Tyler, T. R., &amp; Jackson, J. (2014). Popular legitimacy and the exercise of legal authority: Motivating compliance, cooperation, and engagement. </w:t>
      </w:r>
      <w:r w:rsidRPr="0023529D">
        <w:rPr>
          <w:rFonts w:ascii="Times New Roman" w:hAnsi="Times New Roman" w:cs="Times New Roman"/>
          <w:i/>
          <w:iCs/>
          <w:sz w:val="24"/>
          <w:szCs w:val="24"/>
          <w:lang w:val="en-US"/>
        </w:rPr>
        <w:t>Psychology, Public Policy, and Law, 20</w:t>
      </w:r>
      <w:r w:rsidRPr="0023529D">
        <w:rPr>
          <w:rFonts w:ascii="Times New Roman" w:hAnsi="Times New Roman" w:cs="Times New Roman"/>
          <w:sz w:val="24"/>
          <w:szCs w:val="24"/>
          <w:lang w:val="en-US"/>
        </w:rPr>
        <w:t xml:space="preserve">(1), 78–85. </w:t>
      </w:r>
      <w:hyperlink r:id="rId23" w:history="1">
        <w:r w:rsidR="0023529D" w:rsidRPr="00E54BB3">
          <w:rPr>
            <w:rStyle w:val="Hipervnculo"/>
            <w:rFonts w:ascii="Times New Roman" w:hAnsi="Times New Roman" w:cs="Times New Roman"/>
            <w:sz w:val="24"/>
            <w:szCs w:val="24"/>
            <w:lang w:val="en-US"/>
          </w:rPr>
          <w:t>https://doi.org/10.1037/law0000001</w:t>
        </w:r>
      </w:hyperlink>
    </w:p>
    <w:p w14:paraId="00000049" w14:textId="77777777" w:rsidR="00D66342" w:rsidRPr="0023529D"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lang w:val="en-US"/>
        </w:rPr>
        <w:t xml:space="preserve">Vilalta, C., &amp; Fondevila, G. (2020). </w:t>
      </w:r>
      <w:r w:rsidRPr="0023529D">
        <w:rPr>
          <w:rFonts w:ascii="Times New Roman" w:hAnsi="Times New Roman" w:cs="Times New Roman"/>
          <w:i/>
          <w:iCs/>
          <w:sz w:val="24"/>
          <w:szCs w:val="24"/>
          <w:lang w:val="en-US"/>
        </w:rPr>
        <w:t>Perceived police corruption and fear of crime in Mexico.</w:t>
      </w:r>
      <w:r w:rsidRPr="0023529D">
        <w:rPr>
          <w:rFonts w:ascii="Times New Roman" w:hAnsi="Times New Roman" w:cs="Times New Roman"/>
          <w:sz w:val="24"/>
          <w:szCs w:val="24"/>
          <w:lang w:val="en-US"/>
        </w:rPr>
        <w:t xml:space="preserve"> </w:t>
      </w:r>
      <w:r w:rsidRPr="0023529D">
        <w:rPr>
          <w:rFonts w:ascii="Times New Roman" w:hAnsi="Times New Roman" w:cs="Times New Roman"/>
          <w:i/>
          <w:iCs/>
          <w:sz w:val="24"/>
          <w:szCs w:val="24"/>
        </w:rPr>
        <w:t>Mexican Studies/Estudios Mexicanos, 36</w:t>
      </w:r>
      <w:r w:rsidRPr="0023529D">
        <w:rPr>
          <w:rFonts w:ascii="Times New Roman" w:hAnsi="Times New Roman" w:cs="Times New Roman"/>
          <w:sz w:val="24"/>
          <w:szCs w:val="24"/>
        </w:rPr>
        <w:t>(3), 425–450.</w:t>
      </w:r>
      <w:hyperlink r:id="rId24">
        <w:r w:rsidRPr="0023529D">
          <w:rPr>
            <w:rFonts w:ascii="Times New Roman" w:hAnsi="Times New Roman" w:cs="Times New Roman"/>
            <w:sz w:val="24"/>
            <w:szCs w:val="24"/>
          </w:rPr>
          <w:t xml:space="preserve"> </w:t>
        </w:r>
      </w:hyperlink>
      <w:hyperlink r:id="rId25">
        <w:r w:rsidRPr="0023529D">
          <w:rPr>
            <w:rFonts w:ascii="Times New Roman" w:hAnsi="Times New Roman" w:cs="Times New Roman"/>
            <w:color w:val="1155CC"/>
            <w:sz w:val="24"/>
            <w:szCs w:val="24"/>
            <w:u w:val="single"/>
          </w:rPr>
          <w:t>https://doi.org/10.1525/msem.2020.36.3.425</w:t>
        </w:r>
      </w:hyperlink>
    </w:p>
    <w:p w14:paraId="0000004A" w14:textId="3DDE2449" w:rsidR="00D66342" w:rsidRPr="0023529D" w:rsidRDefault="00000000">
      <w:pPr>
        <w:spacing w:before="240" w:after="240" w:line="360" w:lineRule="auto"/>
        <w:jc w:val="both"/>
        <w:rPr>
          <w:rFonts w:ascii="Times New Roman" w:hAnsi="Times New Roman" w:cs="Times New Roman"/>
          <w:sz w:val="24"/>
          <w:szCs w:val="24"/>
          <w:lang w:val="es-MX"/>
        </w:rPr>
      </w:pPr>
      <w:r w:rsidRPr="0023529D">
        <w:rPr>
          <w:rFonts w:ascii="Times New Roman" w:hAnsi="Times New Roman" w:cs="Times New Roman"/>
          <w:sz w:val="24"/>
          <w:szCs w:val="24"/>
          <w:lang w:val="en-US"/>
        </w:rPr>
        <w:t xml:space="preserve">Vilalta, C., &amp; Muggah, R. (2016). What explains criminal violence in Mexico City? A test of two theories. </w:t>
      </w:r>
      <w:r w:rsidRPr="0023529D">
        <w:rPr>
          <w:rFonts w:ascii="Times New Roman" w:hAnsi="Times New Roman" w:cs="Times New Roman"/>
          <w:i/>
          <w:iCs/>
          <w:sz w:val="24"/>
          <w:szCs w:val="24"/>
          <w:lang w:val="en-US"/>
        </w:rPr>
        <w:t>Stability: International Journal of Security and Development, 5</w:t>
      </w:r>
      <w:r w:rsidRPr="0023529D">
        <w:rPr>
          <w:rFonts w:ascii="Times New Roman" w:hAnsi="Times New Roman" w:cs="Times New Roman"/>
          <w:sz w:val="24"/>
          <w:szCs w:val="24"/>
          <w:lang w:val="en-US"/>
        </w:rPr>
        <w:t xml:space="preserve">(1). </w:t>
      </w:r>
      <w:hyperlink r:id="rId26" w:history="1">
        <w:r w:rsidR="0023529D" w:rsidRPr="0023529D">
          <w:rPr>
            <w:rStyle w:val="Hipervnculo"/>
            <w:rFonts w:ascii="Times New Roman" w:hAnsi="Times New Roman" w:cs="Times New Roman"/>
            <w:sz w:val="24"/>
            <w:szCs w:val="24"/>
            <w:lang w:val="es-MX"/>
          </w:rPr>
          <w:t>https://doi.org/10.5334/sta.433</w:t>
        </w:r>
      </w:hyperlink>
    </w:p>
    <w:p w14:paraId="0000004B" w14:textId="635B0974" w:rsidR="00D66342" w:rsidRDefault="00000000">
      <w:pPr>
        <w:spacing w:before="240" w:after="240" w:line="360" w:lineRule="auto"/>
        <w:jc w:val="both"/>
        <w:rPr>
          <w:rFonts w:ascii="Times New Roman" w:hAnsi="Times New Roman" w:cs="Times New Roman"/>
          <w:sz w:val="24"/>
          <w:szCs w:val="24"/>
        </w:rPr>
      </w:pPr>
      <w:r w:rsidRPr="0023529D">
        <w:rPr>
          <w:rFonts w:ascii="Times New Roman" w:hAnsi="Times New Roman" w:cs="Times New Roman"/>
          <w:sz w:val="24"/>
          <w:szCs w:val="24"/>
        </w:rPr>
        <w:t xml:space="preserve">Vozmediano, L., San Juan, C., &amp; Vergara, A. (2018). </w:t>
      </w:r>
      <w:r w:rsidRPr="0023529D">
        <w:rPr>
          <w:rFonts w:ascii="Times New Roman" w:hAnsi="Times New Roman" w:cs="Times New Roman"/>
          <w:sz w:val="24"/>
          <w:szCs w:val="24"/>
          <w:lang w:val="en-US"/>
        </w:rPr>
        <w:t xml:space="preserve">Fear of crime, neighborhood collective efficacy and physical disorder: A structural equation model. </w:t>
      </w:r>
      <w:r w:rsidRPr="0023529D">
        <w:rPr>
          <w:rFonts w:ascii="Times New Roman" w:hAnsi="Times New Roman" w:cs="Times New Roman"/>
          <w:i/>
          <w:iCs/>
          <w:sz w:val="24"/>
          <w:szCs w:val="24"/>
        </w:rPr>
        <w:t>European Journal of Criminology, 15</w:t>
      </w:r>
      <w:r w:rsidRPr="0023529D">
        <w:rPr>
          <w:rFonts w:ascii="Times New Roman" w:hAnsi="Times New Roman" w:cs="Times New Roman"/>
          <w:sz w:val="24"/>
          <w:szCs w:val="24"/>
        </w:rPr>
        <w:t xml:space="preserve">(2), 121–140. </w:t>
      </w:r>
      <w:hyperlink r:id="rId27" w:history="1">
        <w:r w:rsidR="0023529D" w:rsidRPr="00E54BB3">
          <w:rPr>
            <w:rStyle w:val="Hipervnculo"/>
            <w:rFonts w:ascii="Times New Roman" w:hAnsi="Times New Roman" w:cs="Times New Roman"/>
            <w:sz w:val="24"/>
            <w:szCs w:val="24"/>
          </w:rPr>
          <w:t>https://doi.org/10.1177/1477370816648990</w:t>
        </w:r>
      </w:hyperlink>
    </w:p>
    <w:p w14:paraId="3682D30E" w14:textId="77777777" w:rsidR="0023529D" w:rsidRPr="0023529D" w:rsidRDefault="0023529D">
      <w:pPr>
        <w:spacing w:before="240" w:after="240" w:line="360" w:lineRule="auto"/>
        <w:jc w:val="both"/>
        <w:rPr>
          <w:rFonts w:ascii="Times New Roman" w:hAnsi="Times New Roman" w:cs="Times New Roman"/>
          <w:sz w:val="24"/>
          <w:szCs w:val="24"/>
        </w:rPr>
      </w:pPr>
    </w:p>
    <w:p w14:paraId="0000004C" w14:textId="77777777" w:rsidR="00D66342" w:rsidRDefault="00D66342"/>
    <w:sectPr w:rsidR="00D66342">
      <w:headerReference w:type="default" r:id="rId2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2279B" w14:textId="77777777" w:rsidR="006F11D4" w:rsidRDefault="006F11D4">
      <w:pPr>
        <w:spacing w:line="240" w:lineRule="auto"/>
      </w:pPr>
      <w:r>
        <w:separator/>
      </w:r>
    </w:p>
  </w:endnote>
  <w:endnote w:type="continuationSeparator" w:id="0">
    <w:p w14:paraId="4DA7DCD6" w14:textId="77777777" w:rsidR="006F11D4" w:rsidRDefault="006F11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0E6A4B3-9A35-4442-8027-85B266B2DFA8}"/>
  </w:font>
  <w:font w:name="Cambria">
    <w:panose1 w:val="02040503050406030204"/>
    <w:charset w:val="00"/>
    <w:family w:val="roman"/>
    <w:pitch w:val="variable"/>
    <w:sig w:usb0="E00006FF" w:usb1="420024FF" w:usb2="02000000" w:usb3="00000000" w:csb0="0000019F" w:csb1="00000000"/>
    <w:embedRegular r:id="rId2" w:fontKey="{D0F48B74-7F1D-44DB-B51A-FF4820D546B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E50A2" w14:textId="77777777" w:rsidR="006F11D4" w:rsidRDefault="006F11D4">
      <w:pPr>
        <w:spacing w:line="240" w:lineRule="auto"/>
      </w:pPr>
      <w:r>
        <w:separator/>
      </w:r>
    </w:p>
  </w:footnote>
  <w:footnote w:type="continuationSeparator" w:id="0">
    <w:p w14:paraId="31C0263C" w14:textId="77777777" w:rsidR="006F11D4" w:rsidRDefault="006F11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D" w14:textId="77777777" w:rsidR="00D66342" w:rsidRDefault="00D6634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42"/>
    <w:rsid w:val="0023529D"/>
    <w:rsid w:val="006F11D4"/>
    <w:rsid w:val="0084762C"/>
    <w:rsid w:val="00D663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883CD"/>
  <w15:docId w15:val="{ADB13694-73AE-4EB0-A234-7035CDDC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23529D"/>
    <w:rPr>
      <w:color w:val="0000FF" w:themeColor="hyperlink"/>
      <w:u w:val="single"/>
    </w:rPr>
  </w:style>
  <w:style w:type="character" w:styleId="Mencinsinresolver">
    <w:name w:val="Unresolved Mention"/>
    <w:basedOn w:val="Fuentedeprrafopredeter"/>
    <w:uiPriority w:val="99"/>
    <w:semiHidden/>
    <w:unhideWhenUsed/>
    <w:rsid w:val="00235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cielo.org.mx/scielo.php?script=sci_arttext&amp;pid=S0188-76532012000200004&amp;lng=es&amp;tlng=es" TargetMode="External"/><Relationship Id="rId13" Type="http://schemas.openxmlformats.org/officeDocument/2006/relationships/hyperlink" Target="https://www.inegi.org.mx/contenidos/saladeprensa/boletines/2024/ENVIPE/ENVIPE_24.pdf?utm_source=chatgpt.com" TargetMode="External"/><Relationship Id="rId18" Type="http://schemas.openxmlformats.org/officeDocument/2006/relationships/hyperlink" Target="https://revistacientificaesmic.com/index.php/esmic/article/view/1297/1296?utm_source=chatgpt.com" TargetMode="External"/><Relationship Id="rId26" Type="http://schemas.openxmlformats.org/officeDocument/2006/relationships/hyperlink" Target="https://doi.org/10.5334/sta.433" TargetMode="External"/><Relationship Id="rId3" Type="http://schemas.openxmlformats.org/officeDocument/2006/relationships/webSettings" Target="webSettings.xml"/><Relationship Id="rId21" Type="http://schemas.openxmlformats.org/officeDocument/2006/relationships/hyperlink" Target="https://www.gob.mx/sspc/documentos/programa-nacional-de-seguridad-publica-2022-2024" TargetMode="External"/><Relationship Id="rId7" Type="http://schemas.openxmlformats.org/officeDocument/2006/relationships/hyperlink" Target="https://www.inegi.org.mx/contenidos/programas/envipe/2024/doc/envipe2024_presentacion_nacional.pdf?utm_source=chatgpt.com" TargetMode="External"/><Relationship Id="rId12" Type="http://schemas.openxmlformats.org/officeDocument/2006/relationships/hyperlink" Target="https://www.inegi.org.mx/programas/envipe/2024/?utm_source=chatgpt.com" TargetMode="External"/><Relationship Id="rId17" Type="http://schemas.openxmlformats.org/officeDocument/2006/relationships/hyperlink" Target="https://cimexus.umich.mx/index.php/cimexus/article/view/494" TargetMode="External"/><Relationship Id="rId25" Type="http://schemas.openxmlformats.org/officeDocument/2006/relationships/hyperlink" Target="https://doi.org/10.1525/msem.2020.36.3.425" TargetMode="External"/><Relationship Id="rId2" Type="http://schemas.openxmlformats.org/officeDocument/2006/relationships/settings" Target="settings.xml"/><Relationship Id="rId16" Type="http://schemas.openxmlformats.org/officeDocument/2006/relationships/hyperlink" Target="https://doi.org/10.1080/07418825.2015.1110044" TargetMode="External"/><Relationship Id="rId20" Type="http://schemas.openxmlformats.org/officeDocument/2006/relationships/hyperlink" Target="https://doi.org/10.1177/0022427818793936"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revistacientificaesmic.com/index.php/esmic/article/view/1297/1296?utm_source=chatgpt.com" TargetMode="External"/><Relationship Id="rId11" Type="http://schemas.openxmlformats.org/officeDocument/2006/relationships/hyperlink" Target="https://www.inegi.org.mx/contenidos/productos/prod_serv/contenidos/espanol/bvinegi/productos/nueva_estruc/889463916833.pdf?utm_source=chatgpt.com" TargetMode="External"/><Relationship Id="rId24" Type="http://schemas.openxmlformats.org/officeDocument/2006/relationships/hyperlink" Target="https://doi.org/10.1525/msem.2020.36.3.425" TargetMode="External"/><Relationship Id="rId5" Type="http://schemas.openxmlformats.org/officeDocument/2006/relationships/endnotes" Target="endnotes.xml"/><Relationship Id="rId15" Type="http://schemas.openxmlformats.org/officeDocument/2006/relationships/hyperlink" Target="http://www.scielo.org.mx/scielo.php?script=sci_arttext&amp;pid=S2448-49112013000200013&amp;lng=es&amp;tlng=es" TargetMode="External"/><Relationship Id="rId23" Type="http://schemas.openxmlformats.org/officeDocument/2006/relationships/hyperlink" Target="https://doi.org/10.1037/law0000001" TargetMode="External"/><Relationship Id="rId28" Type="http://schemas.openxmlformats.org/officeDocument/2006/relationships/header" Target="header1.xml"/><Relationship Id="rId10" Type="http://schemas.openxmlformats.org/officeDocument/2006/relationships/hyperlink" Target="https://www.gob.mx/cms/uploads/attachment/file/783808/Programa_Nacional_de_Seguridad_P_blica_2022-2024.pdf?utm_source=chatgpt.com" TargetMode="External"/><Relationship Id="rId19" Type="http://schemas.openxmlformats.org/officeDocument/2006/relationships/hyperlink" Target="https://doi.org/10.22201/iis.01882503p.2019.3.57684" TargetMode="External"/><Relationship Id="rId4" Type="http://schemas.openxmlformats.org/officeDocument/2006/relationships/footnotes" Target="footnotes.xml"/><Relationship Id="rId9" Type="http://schemas.openxmlformats.org/officeDocument/2006/relationships/hyperlink" Target="https://doi.org/10.24241/rcai.2022.131.1.75" TargetMode="External"/><Relationship Id="rId14" Type="http://schemas.openxmlformats.org/officeDocument/2006/relationships/hyperlink" Target="https://seguridadviacivil.ibero.mx/wp-content/uploads/2025/06/mexico_psc_pdi_2025.pdf?utm_source=chatgpt.com" TargetMode="External"/><Relationship Id="rId22" Type="http://schemas.openxmlformats.org/officeDocument/2006/relationships/hyperlink" Target="https://doi.org/10.1111/lasr.12491" TargetMode="External"/><Relationship Id="rId27" Type="http://schemas.openxmlformats.org/officeDocument/2006/relationships/hyperlink" Target="https://doi.org/10.1177/1477370816648990"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4058</Words>
  <Characters>22322</Characters>
  <Application>Microsoft Office Word</Application>
  <DocSecurity>0</DocSecurity>
  <Lines>186</Lines>
  <Paragraphs>52</Paragraphs>
  <ScaleCrop>false</ScaleCrop>
  <Company/>
  <LinksUpToDate>false</LinksUpToDate>
  <CharactersWithSpaces>26328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JOSE LEONEL  LOPEZ ROBLES</cp:lastModifiedBy>
  <cp:revision>2</cp:revision>
  <dcterms:created xsi:type="dcterms:W3CDTF">2026-01-20T03:45:00Z</dcterms:created>
  <dcterms:modified xsi:type="dcterms:W3CDTF">2026-01-20T03:46:00Z</dcterms:modified>
</cp:coreProperties>
</file>