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D1F82" w14:textId="48BBCD42" w:rsidR="00060A97" w:rsidRPr="00805D30" w:rsidRDefault="00060A97" w:rsidP="00060A97">
      <w:pPr>
        <w:shd w:val="clear" w:color="auto" w:fill="FFFFFF"/>
        <w:spacing w:after="0" w:line="240" w:lineRule="auto"/>
        <w:jc w:val="center"/>
        <w:rPr>
          <w:rFonts w:ascii="Times New Roman" w:hAnsi="Times New Roman" w:cs="Times New Roman"/>
          <w:b/>
          <w:bCs/>
          <w:sz w:val="24"/>
          <w:szCs w:val="24"/>
        </w:rPr>
      </w:pPr>
      <w:r w:rsidRPr="00805D30">
        <w:rPr>
          <w:rFonts w:ascii="Times New Roman" w:hAnsi="Times New Roman" w:cs="Times New Roman"/>
          <w:b/>
          <w:bCs/>
          <w:sz w:val="24"/>
          <w:szCs w:val="24"/>
        </w:rPr>
        <w:t>Criminología</w:t>
      </w:r>
      <w:r w:rsidR="00343CE7" w:rsidRPr="00805D30">
        <w:rPr>
          <w:rFonts w:ascii="Times New Roman" w:hAnsi="Times New Roman" w:cs="Times New Roman"/>
          <w:b/>
          <w:bCs/>
          <w:sz w:val="24"/>
          <w:szCs w:val="24"/>
        </w:rPr>
        <w:t xml:space="preserve"> mediática</w:t>
      </w:r>
      <w:r w:rsidRPr="00805D30">
        <w:rPr>
          <w:rFonts w:ascii="Times New Roman" w:hAnsi="Times New Roman" w:cs="Times New Roman"/>
          <w:b/>
          <w:bCs/>
          <w:sz w:val="24"/>
          <w:szCs w:val="24"/>
        </w:rPr>
        <w:t xml:space="preserve"> y comunicación social en la prevención del reclutamiento forzado por </w:t>
      </w:r>
      <w:r w:rsidR="00E73FC6" w:rsidRPr="00805D30">
        <w:rPr>
          <w:rFonts w:ascii="Times New Roman" w:hAnsi="Times New Roman" w:cs="Times New Roman"/>
          <w:b/>
          <w:bCs/>
          <w:sz w:val="24"/>
          <w:szCs w:val="24"/>
        </w:rPr>
        <w:t>organizaciones</w:t>
      </w:r>
      <w:r w:rsidRPr="00805D30">
        <w:rPr>
          <w:rFonts w:ascii="Times New Roman" w:hAnsi="Times New Roman" w:cs="Times New Roman"/>
          <w:b/>
          <w:bCs/>
          <w:sz w:val="24"/>
          <w:szCs w:val="24"/>
        </w:rPr>
        <w:t xml:space="preserve"> criminales</w:t>
      </w:r>
    </w:p>
    <w:p w14:paraId="7F987551" w14:textId="77777777" w:rsidR="00060A97" w:rsidRPr="00805D30" w:rsidRDefault="00060A97" w:rsidP="00060A97">
      <w:pPr>
        <w:shd w:val="clear" w:color="auto" w:fill="FFFFFF"/>
        <w:spacing w:after="0" w:line="240" w:lineRule="auto"/>
        <w:jc w:val="center"/>
        <w:rPr>
          <w:rFonts w:ascii="Times New Roman" w:hAnsi="Times New Roman" w:cs="Times New Roman"/>
          <w:b/>
          <w:bCs/>
          <w:sz w:val="24"/>
          <w:szCs w:val="24"/>
        </w:rPr>
      </w:pPr>
    </w:p>
    <w:p w14:paraId="682D75A0" w14:textId="026CFCC8" w:rsidR="00060A97" w:rsidRPr="00805D30" w:rsidRDefault="00343CE7" w:rsidP="00060A97">
      <w:pPr>
        <w:shd w:val="clear" w:color="auto" w:fill="FFFFFF"/>
        <w:spacing w:after="0" w:line="240" w:lineRule="auto"/>
        <w:jc w:val="center"/>
        <w:rPr>
          <w:rFonts w:ascii="Times New Roman" w:eastAsia="Times New Roman" w:hAnsi="Times New Roman" w:cs="Times New Roman"/>
          <w:kern w:val="0"/>
          <w:sz w:val="24"/>
          <w:szCs w:val="24"/>
          <w:lang w:val="en-US" w:eastAsia="es-MX"/>
          <w14:ligatures w14:val="none"/>
        </w:rPr>
      </w:pPr>
      <w:r w:rsidRPr="00805D30">
        <w:rPr>
          <w:rFonts w:ascii="Times New Roman" w:eastAsia="Times New Roman" w:hAnsi="Times New Roman" w:cs="Times New Roman"/>
          <w:kern w:val="0"/>
          <w:sz w:val="24"/>
          <w:szCs w:val="24"/>
          <w:lang w:val="en-US" w:eastAsia="es-MX"/>
          <w14:ligatures w14:val="none"/>
        </w:rPr>
        <w:t>Media c</w:t>
      </w:r>
      <w:r w:rsidR="00E73FC6" w:rsidRPr="00805D30">
        <w:rPr>
          <w:rFonts w:ascii="Times New Roman" w:eastAsia="Times New Roman" w:hAnsi="Times New Roman" w:cs="Times New Roman"/>
          <w:kern w:val="0"/>
          <w:sz w:val="24"/>
          <w:szCs w:val="24"/>
          <w:lang w:val="en-US" w:eastAsia="es-MX"/>
          <w14:ligatures w14:val="none"/>
        </w:rPr>
        <w:t>riminology and social communication in the prevention of forced recruitment by criminal organizations</w:t>
      </w:r>
    </w:p>
    <w:p w14:paraId="169CFE77" w14:textId="77777777" w:rsidR="00060A97" w:rsidRPr="00805D30" w:rsidRDefault="00060A97" w:rsidP="001A63C1">
      <w:pPr>
        <w:shd w:val="clear" w:color="auto" w:fill="FFFFFF"/>
        <w:spacing w:after="0" w:line="360" w:lineRule="auto"/>
        <w:jc w:val="both"/>
        <w:rPr>
          <w:rFonts w:ascii="Times New Roman" w:eastAsia="Times New Roman" w:hAnsi="Times New Roman" w:cs="Times New Roman"/>
          <w:b/>
          <w:bCs/>
          <w:kern w:val="0"/>
          <w:sz w:val="24"/>
          <w:szCs w:val="24"/>
          <w:lang w:val="en-US" w:eastAsia="es-MX"/>
          <w14:ligatures w14:val="none"/>
        </w:rPr>
      </w:pPr>
    </w:p>
    <w:p w14:paraId="35A79095" w14:textId="77777777" w:rsidR="00060A97" w:rsidRPr="00805D30" w:rsidRDefault="00060A97" w:rsidP="001A63C1">
      <w:pPr>
        <w:shd w:val="clear" w:color="auto" w:fill="FFFFFF"/>
        <w:spacing w:after="0" w:line="360" w:lineRule="auto"/>
        <w:jc w:val="both"/>
        <w:rPr>
          <w:rFonts w:ascii="Times New Roman" w:eastAsia="Times New Roman" w:hAnsi="Times New Roman" w:cs="Times New Roman"/>
          <w:b/>
          <w:bCs/>
          <w:kern w:val="0"/>
          <w:sz w:val="24"/>
          <w:szCs w:val="24"/>
          <w:lang w:val="en-US" w:eastAsia="es-MX"/>
          <w14:ligatures w14:val="none"/>
        </w:rPr>
      </w:pPr>
    </w:p>
    <w:p w14:paraId="43D7340D" w14:textId="16D99EA3" w:rsidR="008641D2" w:rsidRPr="00805D30" w:rsidRDefault="00A12FFD"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b/>
          <w:bCs/>
          <w:kern w:val="0"/>
          <w:sz w:val="24"/>
          <w:szCs w:val="24"/>
          <w:lang w:eastAsia="es-MX"/>
          <w14:ligatures w14:val="none"/>
        </w:rPr>
        <w:t>Resumen</w:t>
      </w:r>
      <w:r w:rsidRPr="00805D30">
        <w:rPr>
          <w:rFonts w:ascii="Times New Roman" w:eastAsia="Times New Roman" w:hAnsi="Times New Roman" w:cs="Times New Roman"/>
          <w:kern w:val="0"/>
          <w:sz w:val="24"/>
          <w:szCs w:val="24"/>
          <w:lang w:eastAsia="es-MX"/>
          <w14:ligatures w14:val="none"/>
        </w:rPr>
        <w:t> </w:t>
      </w:r>
    </w:p>
    <w:p w14:paraId="511C5C34" w14:textId="630FC077" w:rsidR="00004CD8" w:rsidRPr="00805D30" w:rsidRDefault="00004CD8" w:rsidP="001A63C1">
      <w:pPr>
        <w:shd w:val="clear" w:color="auto" w:fill="FFFFFF"/>
        <w:spacing w:after="0" w:line="360" w:lineRule="auto"/>
        <w:jc w:val="both"/>
        <w:rPr>
          <w:rFonts w:ascii="Times New Roman" w:hAnsi="Times New Roman" w:cs="Times New Roman"/>
          <w:sz w:val="24"/>
          <w:szCs w:val="24"/>
        </w:rPr>
      </w:pPr>
      <w:r w:rsidRPr="00805D30">
        <w:rPr>
          <w:rFonts w:ascii="Times New Roman" w:hAnsi="Times New Roman" w:cs="Times New Roman"/>
          <w:sz w:val="24"/>
          <w:szCs w:val="24"/>
        </w:rPr>
        <w:t xml:space="preserve">La violencia asociada al crimen organizado en México ha configurado un escenario complejo, en el que niñas, niños y adolescentes </w:t>
      </w:r>
      <w:r w:rsidR="00B1068C" w:rsidRPr="00805D30">
        <w:rPr>
          <w:rFonts w:ascii="Times New Roman" w:hAnsi="Times New Roman" w:cs="Times New Roman"/>
          <w:sz w:val="24"/>
          <w:szCs w:val="24"/>
        </w:rPr>
        <w:t>destacan</w:t>
      </w:r>
      <w:r w:rsidRPr="00805D30">
        <w:rPr>
          <w:rFonts w:ascii="Times New Roman" w:hAnsi="Times New Roman" w:cs="Times New Roman"/>
          <w:sz w:val="24"/>
          <w:szCs w:val="24"/>
        </w:rPr>
        <w:t xml:space="preserve"> entre los grupos más vulnerables. En los últimos años, el reclutamiento forzado de personas menores de edad se ha consolidado como una práctica sistemática de las organizaciones criminales, especialmente en contextos marcados por la pobreza, la desigualdad y la debilidad institucional. Guanajuato se presenta como un caso paradigmático debido a sus altos niveles de violencia letal y a la constante disputa entre cárteles rivales, que colocan a la juventud en un doble riesgo: convertirse en víctimas directas de homicidio o ser captados por las economías ilícitas. En este contexto, la comunicación social y la criminología mediática emergen como herramientas estratégicas, no solo para informar, sino también para prevenir y sensibilizar sobre los riesgos del reclutamiento. El presente artículo analiza los resultados de una campaña gubernamental en Guanajuato, sustentada en una metodología que integró una entrevista con un joven sicario, grupos de enfoque con adolescentes, jóvenes y adultos, así como una etnografía digital orientada a explorar las narrativas de violencia y pertenencia en redes sociales. Los hallazgos combinan perspectivas criminológicas y comunicacionales para evaluar el impacto mediático, la percepción ciudadana y las lecciones orientadas a fortalecer la protección de la niñez y la juventud frente al crimen organizado.</w:t>
      </w:r>
    </w:p>
    <w:p w14:paraId="40E84763" w14:textId="77777777" w:rsidR="00045448" w:rsidRPr="00805D30" w:rsidRDefault="00045448"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p>
    <w:p w14:paraId="5C5098F2" w14:textId="77777777" w:rsidR="008641D2" w:rsidRPr="00805D30" w:rsidRDefault="008641D2" w:rsidP="001A63C1">
      <w:pPr>
        <w:spacing w:after="0" w:line="360" w:lineRule="auto"/>
        <w:rPr>
          <w:rFonts w:ascii="Times New Roman" w:eastAsia="Times New Roman" w:hAnsi="Times New Roman" w:cs="Times New Roman"/>
          <w:kern w:val="0"/>
          <w:sz w:val="24"/>
          <w:szCs w:val="24"/>
          <w:lang w:val="en-US" w:eastAsia="es-MX"/>
          <w14:ligatures w14:val="none"/>
        </w:rPr>
      </w:pPr>
      <w:r w:rsidRPr="00805D30">
        <w:rPr>
          <w:rFonts w:ascii="Times New Roman" w:eastAsia="Times New Roman" w:hAnsi="Times New Roman" w:cs="Times New Roman"/>
          <w:b/>
          <w:bCs/>
          <w:kern w:val="0"/>
          <w:sz w:val="24"/>
          <w:szCs w:val="24"/>
          <w:lang w:val="en-US" w:eastAsia="es-MX"/>
          <w14:ligatures w14:val="none"/>
        </w:rPr>
        <w:t>Abstract</w:t>
      </w:r>
    </w:p>
    <w:p w14:paraId="0345EB49" w14:textId="0EDC42B8" w:rsidR="008641D2" w:rsidRPr="00805D30" w:rsidRDefault="007672FF" w:rsidP="001A63C1">
      <w:pPr>
        <w:shd w:val="clear" w:color="auto" w:fill="FFFFFF"/>
        <w:spacing w:after="0" w:line="360" w:lineRule="auto"/>
        <w:jc w:val="both"/>
        <w:rPr>
          <w:rFonts w:ascii="Times New Roman" w:eastAsia="Times New Roman" w:hAnsi="Times New Roman" w:cs="Times New Roman"/>
          <w:kern w:val="0"/>
          <w:sz w:val="24"/>
          <w:szCs w:val="24"/>
          <w:lang w:val="en-US" w:eastAsia="es-MX"/>
          <w14:ligatures w14:val="none"/>
        </w:rPr>
      </w:pPr>
      <w:r w:rsidRPr="00805D30">
        <w:rPr>
          <w:rFonts w:ascii="Times New Roman" w:eastAsia="Times New Roman" w:hAnsi="Times New Roman" w:cs="Times New Roman"/>
          <w:kern w:val="0"/>
          <w:sz w:val="24"/>
          <w:szCs w:val="24"/>
          <w:lang w:val="en-US" w:eastAsia="es-MX"/>
          <w14:ligatures w14:val="none"/>
        </w:rPr>
        <w:t xml:space="preserve">Violence associated with organized crime in Mexico has created a complex scenario in which children and adolescents are among the most vulnerable groups. In recent years, the forced recruitment of minors has become a systematic practice of criminal organizations, especially in contexts marked by poverty, inequality, and institutional weakness. Guanajuato stands out as a paradigmatic case due to its high levels of lethal violence and the constant disputes between rival cartels, which place young people at double risk: becoming direct victims of homicide or being recruited into illicit economies. In this context, social communication and media criminology </w:t>
      </w:r>
      <w:r w:rsidRPr="00805D30">
        <w:rPr>
          <w:rFonts w:ascii="Times New Roman" w:eastAsia="Times New Roman" w:hAnsi="Times New Roman" w:cs="Times New Roman"/>
          <w:kern w:val="0"/>
          <w:sz w:val="24"/>
          <w:szCs w:val="24"/>
          <w:lang w:val="en-US" w:eastAsia="es-MX"/>
          <w14:ligatures w14:val="none"/>
        </w:rPr>
        <w:lastRenderedPageBreak/>
        <w:t>emerge as strategic tools, not only to inform but also to prevent and raise awareness about the risks of recruitment. This article analyzes the results of a government campaign in Guanajuato, based on a methodology that included an interview with a young hitman, focus groups with adolescents, young adults, and adults, as well as a digital ethnography aimed at exploring narratives of violence and belonging on social media. The findings combine criminological and communicational perspectives to assess media impact, public perception, and lessons aimed at strengthening the protection of children and youth against organized crime.</w:t>
      </w:r>
    </w:p>
    <w:p w14:paraId="5AE2C21B" w14:textId="77777777" w:rsidR="007672FF" w:rsidRPr="00805D30" w:rsidRDefault="007672FF" w:rsidP="001A63C1">
      <w:pPr>
        <w:shd w:val="clear" w:color="auto" w:fill="FFFFFF"/>
        <w:spacing w:after="0" w:line="360" w:lineRule="auto"/>
        <w:jc w:val="both"/>
        <w:rPr>
          <w:rFonts w:ascii="Times New Roman" w:eastAsia="Times New Roman" w:hAnsi="Times New Roman" w:cs="Times New Roman"/>
          <w:kern w:val="0"/>
          <w:sz w:val="24"/>
          <w:szCs w:val="24"/>
          <w:lang w:val="en-US" w:eastAsia="es-MX"/>
          <w14:ligatures w14:val="none"/>
        </w:rPr>
      </w:pPr>
    </w:p>
    <w:p w14:paraId="430F4BB6" w14:textId="5B0DF1A1" w:rsidR="00826F8F" w:rsidRPr="00805D30" w:rsidRDefault="00A12FFD"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b/>
          <w:bCs/>
          <w:kern w:val="0"/>
          <w:sz w:val="24"/>
          <w:szCs w:val="24"/>
          <w:lang w:eastAsia="es-MX"/>
          <w14:ligatures w14:val="none"/>
        </w:rPr>
        <w:t>Palabras clave</w:t>
      </w:r>
      <w:r w:rsidR="00845E55" w:rsidRPr="00805D30">
        <w:rPr>
          <w:rFonts w:ascii="Times New Roman" w:eastAsia="Times New Roman" w:hAnsi="Times New Roman" w:cs="Times New Roman"/>
          <w:b/>
          <w:bCs/>
          <w:kern w:val="0"/>
          <w:sz w:val="24"/>
          <w:szCs w:val="24"/>
          <w:lang w:eastAsia="es-MX"/>
          <w14:ligatures w14:val="none"/>
        </w:rPr>
        <w:t>:</w:t>
      </w:r>
      <w:r w:rsidR="005C0AA6" w:rsidRPr="00805D30">
        <w:rPr>
          <w:rFonts w:ascii="Times New Roman" w:eastAsia="Times New Roman" w:hAnsi="Times New Roman" w:cs="Times New Roman"/>
          <w:b/>
          <w:bCs/>
          <w:kern w:val="0"/>
          <w:sz w:val="24"/>
          <w:szCs w:val="24"/>
          <w:lang w:eastAsia="es-MX"/>
          <w14:ligatures w14:val="none"/>
        </w:rPr>
        <w:t xml:space="preserve"> </w:t>
      </w:r>
      <w:r w:rsidR="00826F8F" w:rsidRPr="00805D30">
        <w:rPr>
          <w:rFonts w:ascii="Times New Roman" w:eastAsia="Times New Roman" w:hAnsi="Times New Roman" w:cs="Times New Roman"/>
          <w:kern w:val="0"/>
          <w:sz w:val="24"/>
          <w:szCs w:val="24"/>
          <w:lang w:eastAsia="es-MX"/>
          <w14:ligatures w14:val="none"/>
        </w:rPr>
        <w:t>Criminología</w:t>
      </w:r>
      <w:r w:rsidR="00B1068C" w:rsidRPr="00805D30">
        <w:rPr>
          <w:rFonts w:ascii="Times New Roman" w:eastAsia="Times New Roman" w:hAnsi="Times New Roman" w:cs="Times New Roman"/>
          <w:kern w:val="0"/>
          <w:sz w:val="24"/>
          <w:szCs w:val="24"/>
          <w:lang w:eastAsia="es-MX"/>
          <w14:ligatures w14:val="none"/>
        </w:rPr>
        <w:t xml:space="preserve"> mediática</w:t>
      </w:r>
      <w:r w:rsidR="00826F8F" w:rsidRPr="00805D30">
        <w:rPr>
          <w:rFonts w:ascii="Times New Roman" w:eastAsia="Times New Roman" w:hAnsi="Times New Roman" w:cs="Times New Roman"/>
          <w:kern w:val="0"/>
          <w:sz w:val="24"/>
          <w:szCs w:val="24"/>
          <w:lang w:eastAsia="es-MX"/>
          <w14:ligatures w14:val="none"/>
        </w:rPr>
        <w:t xml:space="preserve">, impacto de la comunicación, prevención del crimen, </w:t>
      </w:r>
      <w:r w:rsidR="00B1068C" w:rsidRPr="00805D30">
        <w:rPr>
          <w:rFonts w:ascii="Times New Roman" w:eastAsia="Times New Roman" w:hAnsi="Times New Roman" w:cs="Times New Roman"/>
          <w:kern w:val="0"/>
          <w:sz w:val="24"/>
          <w:szCs w:val="24"/>
          <w:lang w:eastAsia="es-MX"/>
          <w14:ligatures w14:val="none"/>
        </w:rPr>
        <w:t>reclutamiento forzado</w:t>
      </w:r>
      <w:r w:rsidR="00826F8F" w:rsidRPr="00805D30">
        <w:rPr>
          <w:rFonts w:ascii="Times New Roman" w:eastAsia="Times New Roman" w:hAnsi="Times New Roman" w:cs="Times New Roman"/>
          <w:kern w:val="0"/>
          <w:sz w:val="24"/>
          <w:szCs w:val="24"/>
          <w:lang w:eastAsia="es-MX"/>
          <w14:ligatures w14:val="none"/>
        </w:rPr>
        <w:t xml:space="preserve">. </w:t>
      </w:r>
    </w:p>
    <w:p w14:paraId="44CAB00F" w14:textId="77777777" w:rsidR="00597FC3" w:rsidRPr="00805D30" w:rsidRDefault="00597FC3" w:rsidP="001A63C1">
      <w:pPr>
        <w:shd w:val="clear" w:color="auto" w:fill="FFFFFF"/>
        <w:spacing w:after="0" w:line="360" w:lineRule="auto"/>
        <w:jc w:val="both"/>
        <w:rPr>
          <w:rFonts w:ascii="Times New Roman" w:eastAsia="Times New Roman" w:hAnsi="Times New Roman" w:cs="Times New Roman"/>
          <w:b/>
          <w:bCs/>
          <w:kern w:val="0"/>
          <w:sz w:val="24"/>
          <w:szCs w:val="24"/>
          <w:lang w:eastAsia="es-MX"/>
          <w14:ligatures w14:val="none"/>
        </w:rPr>
      </w:pPr>
    </w:p>
    <w:p w14:paraId="0792B66D" w14:textId="6134E1E3" w:rsidR="000D7F97" w:rsidRPr="00805D30" w:rsidRDefault="000D7F97" w:rsidP="001A63C1">
      <w:pPr>
        <w:shd w:val="clear" w:color="auto" w:fill="FFFFFF"/>
        <w:spacing w:after="0" w:line="360" w:lineRule="auto"/>
        <w:jc w:val="both"/>
        <w:rPr>
          <w:rFonts w:ascii="Times New Roman" w:eastAsia="Times New Roman" w:hAnsi="Times New Roman" w:cs="Times New Roman"/>
          <w:kern w:val="0"/>
          <w:sz w:val="24"/>
          <w:szCs w:val="24"/>
          <w:lang w:val="en-US" w:eastAsia="es-MX"/>
          <w14:ligatures w14:val="none"/>
        </w:rPr>
      </w:pPr>
      <w:r w:rsidRPr="00805D30">
        <w:rPr>
          <w:rFonts w:ascii="Times New Roman" w:eastAsia="Times New Roman" w:hAnsi="Times New Roman" w:cs="Times New Roman"/>
          <w:b/>
          <w:bCs/>
          <w:kern w:val="0"/>
          <w:sz w:val="24"/>
          <w:szCs w:val="24"/>
          <w:lang w:val="en-US" w:eastAsia="es-MX"/>
          <w14:ligatures w14:val="none"/>
        </w:rPr>
        <w:t>Keywords:</w:t>
      </w:r>
      <w:r w:rsidRPr="00805D30">
        <w:rPr>
          <w:rFonts w:ascii="Times New Roman" w:eastAsia="Times New Roman" w:hAnsi="Times New Roman" w:cs="Times New Roman"/>
          <w:kern w:val="0"/>
          <w:sz w:val="24"/>
          <w:szCs w:val="24"/>
          <w:lang w:val="en-US" w:eastAsia="es-MX"/>
          <w14:ligatures w14:val="none"/>
        </w:rPr>
        <w:t xml:space="preserve"> </w:t>
      </w:r>
      <w:r w:rsidR="00597FC3" w:rsidRPr="00805D30">
        <w:rPr>
          <w:rFonts w:ascii="Times New Roman" w:eastAsia="Times New Roman" w:hAnsi="Times New Roman" w:cs="Times New Roman"/>
          <w:kern w:val="0"/>
          <w:sz w:val="24"/>
          <w:szCs w:val="24"/>
          <w:lang w:val="en-US" w:eastAsia="es-MX"/>
          <w14:ligatures w14:val="none"/>
        </w:rPr>
        <w:t>Media criminology, impact of communication, crime prevention, forced recruitment.</w:t>
      </w:r>
    </w:p>
    <w:p w14:paraId="6A90BBF5" w14:textId="77777777" w:rsidR="00C62C4D" w:rsidRPr="00805D30" w:rsidRDefault="00C62C4D" w:rsidP="001A63C1">
      <w:pPr>
        <w:shd w:val="clear" w:color="auto" w:fill="FFFFFF"/>
        <w:spacing w:after="0" w:line="360" w:lineRule="auto"/>
        <w:jc w:val="both"/>
        <w:rPr>
          <w:rFonts w:ascii="Times New Roman" w:eastAsia="Times New Roman" w:hAnsi="Times New Roman" w:cs="Times New Roman"/>
          <w:kern w:val="0"/>
          <w:sz w:val="24"/>
          <w:szCs w:val="24"/>
          <w:lang w:val="en-US" w:eastAsia="es-MX"/>
          <w14:ligatures w14:val="none"/>
        </w:rPr>
      </w:pPr>
    </w:p>
    <w:p w14:paraId="2D8B35ED" w14:textId="68AA5A93" w:rsidR="00A12FFD" w:rsidRPr="00805D30" w:rsidRDefault="00946AF8" w:rsidP="001A63C1">
      <w:pPr>
        <w:shd w:val="clear" w:color="auto" w:fill="FFFFFF"/>
        <w:spacing w:after="0" w:line="360" w:lineRule="auto"/>
        <w:jc w:val="both"/>
        <w:rPr>
          <w:rFonts w:ascii="Times New Roman" w:eastAsia="Times New Roman" w:hAnsi="Times New Roman" w:cs="Times New Roman"/>
          <w:b/>
          <w:bCs/>
          <w:kern w:val="0"/>
          <w:sz w:val="24"/>
          <w:szCs w:val="24"/>
          <w:lang w:eastAsia="es-MX"/>
          <w14:ligatures w14:val="none"/>
        </w:rPr>
      </w:pPr>
      <w:r w:rsidRPr="00805D30">
        <w:rPr>
          <w:rFonts w:ascii="Times New Roman" w:eastAsia="Times New Roman" w:hAnsi="Times New Roman" w:cs="Times New Roman"/>
          <w:b/>
          <w:bCs/>
          <w:kern w:val="0"/>
          <w:sz w:val="24"/>
          <w:szCs w:val="24"/>
          <w:lang w:eastAsia="es-MX"/>
          <w14:ligatures w14:val="none"/>
        </w:rPr>
        <w:t>INTRODUCCIÓN</w:t>
      </w:r>
    </w:p>
    <w:p w14:paraId="03957DBA" w14:textId="1757C357" w:rsidR="00E7120C" w:rsidRPr="00805D30" w:rsidRDefault="00E7120C"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Desde el año 2006, México ha enfrentado una intensificación de la violencia relacionada con el crimen organizado, los grupos criminales han expandido su presencia territorial y diversificado sus actividades criminales.</w:t>
      </w:r>
    </w:p>
    <w:p w14:paraId="5B0D62C9" w14:textId="24353D9B" w:rsidR="00AB3863" w:rsidRPr="00805D30" w:rsidRDefault="00AB3863"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El reclutamiento forzado se ha convertido en una práctica común, especialmente en zonas rurales, marginadas o con escasa presencia institucional. Diversos informes y testimonios revelan que niños, adolescentes y jóvenes son forzados o coaccionados a unirse a estos grupos, en muchas ocasiones bajo amenazas, engaños o promesas de ingresos económicos.</w:t>
      </w:r>
    </w:p>
    <w:p w14:paraId="0CCB7CB8" w14:textId="2725AE7A" w:rsidR="00AB3863" w:rsidRPr="00805D30" w:rsidRDefault="00AB3863"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 xml:space="preserve">La Comisión Nacional de los Derechos Humanos (CNDH) ha documentado casos de reclutamiento forzado y su impacto en niños y adolescentes, por su parte, la UNICEF México ha advertido sobre la creciente incorporación de </w:t>
      </w:r>
      <w:r w:rsidR="00A25252" w:rsidRPr="00805D30">
        <w:rPr>
          <w:rFonts w:ascii="Times New Roman" w:eastAsia="Times New Roman" w:hAnsi="Times New Roman" w:cs="Times New Roman"/>
          <w:kern w:val="0"/>
          <w:sz w:val="24"/>
          <w:szCs w:val="24"/>
          <w:lang w:eastAsia="es-MX"/>
          <w14:ligatures w14:val="none"/>
        </w:rPr>
        <w:t xml:space="preserve">personas </w:t>
      </w:r>
      <w:r w:rsidRPr="00805D30">
        <w:rPr>
          <w:rFonts w:ascii="Times New Roman" w:eastAsia="Times New Roman" w:hAnsi="Times New Roman" w:cs="Times New Roman"/>
          <w:kern w:val="0"/>
          <w:sz w:val="24"/>
          <w:szCs w:val="24"/>
          <w:lang w:eastAsia="es-MX"/>
          <w14:ligatures w14:val="none"/>
        </w:rPr>
        <w:t>menores</w:t>
      </w:r>
      <w:r w:rsidR="00A25252" w:rsidRPr="00805D30">
        <w:rPr>
          <w:rFonts w:ascii="Times New Roman" w:eastAsia="Times New Roman" w:hAnsi="Times New Roman" w:cs="Times New Roman"/>
          <w:kern w:val="0"/>
          <w:sz w:val="24"/>
          <w:szCs w:val="24"/>
          <w:lang w:eastAsia="es-MX"/>
          <w14:ligatures w14:val="none"/>
        </w:rPr>
        <w:t xml:space="preserve"> de edad</w:t>
      </w:r>
      <w:r w:rsidRPr="00805D30">
        <w:rPr>
          <w:rFonts w:ascii="Times New Roman" w:eastAsia="Times New Roman" w:hAnsi="Times New Roman" w:cs="Times New Roman"/>
          <w:kern w:val="0"/>
          <w:sz w:val="24"/>
          <w:szCs w:val="24"/>
          <w:lang w:eastAsia="es-MX"/>
          <w14:ligatures w14:val="none"/>
        </w:rPr>
        <w:t xml:space="preserve"> a actividades delictivas mediante amenazas o coerción.</w:t>
      </w:r>
    </w:p>
    <w:p w14:paraId="4CEDB28D" w14:textId="2A3FCA24" w:rsidR="00AB3863" w:rsidRPr="00805D30" w:rsidRDefault="00AB3863"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En la última década, Guanajuato ha pasado de ser un</w:t>
      </w:r>
      <w:r w:rsidR="00302A1E" w:rsidRPr="00805D30">
        <w:rPr>
          <w:rFonts w:ascii="Times New Roman" w:eastAsia="Times New Roman" w:hAnsi="Times New Roman" w:cs="Times New Roman"/>
          <w:kern w:val="0"/>
          <w:sz w:val="24"/>
          <w:szCs w:val="24"/>
          <w:lang w:eastAsia="es-MX"/>
          <w14:ligatures w14:val="none"/>
        </w:rPr>
        <w:t>a</w:t>
      </w:r>
      <w:r w:rsidRPr="00805D30">
        <w:rPr>
          <w:rFonts w:ascii="Times New Roman" w:eastAsia="Times New Roman" w:hAnsi="Times New Roman" w:cs="Times New Roman"/>
          <w:kern w:val="0"/>
          <w:sz w:val="24"/>
          <w:szCs w:val="24"/>
          <w:lang w:eastAsia="es-MX"/>
          <w14:ligatures w14:val="none"/>
        </w:rPr>
        <w:t xml:space="preserve"> </w:t>
      </w:r>
      <w:r w:rsidR="00302A1E" w:rsidRPr="00805D30">
        <w:rPr>
          <w:rFonts w:ascii="Times New Roman" w:eastAsia="Times New Roman" w:hAnsi="Times New Roman" w:cs="Times New Roman"/>
          <w:kern w:val="0"/>
          <w:sz w:val="24"/>
          <w:szCs w:val="24"/>
          <w:lang w:eastAsia="es-MX"/>
          <w14:ligatures w14:val="none"/>
        </w:rPr>
        <w:t>entidad</w:t>
      </w:r>
      <w:r w:rsidRPr="00805D30">
        <w:rPr>
          <w:rFonts w:ascii="Times New Roman" w:eastAsia="Times New Roman" w:hAnsi="Times New Roman" w:cs="Times New Roman"/>
          <w:kern w:val="0"/>
          <w:sz w:val="24"/>
          <w:szCs w:val="24"/>
          <w:lang w:eastAsia="es-MX"/>
          <w14:ligatures w14:val="none"/>
        </w:rPr>
        <w:t xml:space="preserve"> con niveles moderados de violencia a convertirse en uno de los más violentos del país, en gran parte debido al enfrentamiento entre grupos criminales como el Cártel de Santa Rosa de Lima y el Cártel Jalisco Nueva Generación.</w:t>
      </w:r>
    </w:p>
    <w:p w14:paraId="233DDE7D" w14:textId="6BA35443" w:rsidR="00302A1E" w:rsidRPr="00805D30" w:rsidRDefault="00302A1E"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Colectivos de búsqueda de personas</w:t>
      </w:r>
      <w:r w:rsidR="00A25252" w:rsidRPr="00805D30">
        <w:rPr>
          <w:rFonts w:ascii="Times New Roman" w:eastAsia="Times New Roman" w:hAnsi="Times New Roman" w:cs="Times New Roman"/>
          <w:kern w:val="0"/>
          <w:sz w:val="24"/>
          <w:szCs w:val="24"/>
          <w:lang w:eastAsia="es-MX"/>
          <w14:ligatures w14:val="none"/>
        </w:rPr>
        <w:t>,</w:t>
      </w:r>
      <w:r w:rsidRPr="00805D30">
        <w:rPr>
          <w:rFonts w:ascii="Times New Roman" w:eastAsia="Times New Roman" w:hAnsi="Times New Roman" w:cs="Times New Roman"/>
          <w:kern w:val="0"/>
          <w:sz w:val="24"/>
          <w:szCs w:val="24"/>
          <w:lang w:eastAsia="es-MX"/>
          <w14:ligatures w14:val="none"/>
        </w:rPr>
        <w:t xml:space="preserve"> con sede en Guanajuato, han reportado que una fracción importante de las desapariciones está vinculada con redes de crimen organizado que cooptan jóvenes para tareas como halconeo, sicariato o traslado de drogas.</w:t>
      </w:r>
    </w:p>
    <w:p w14:paraId="0A915A15" w14:textId="1CCDB965" w:rsidR="00302A1E" w:rsidRPr="00805D30" w:rsidRDefault="00302A1E"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lastRenderedPageBreak/>
        <w:t xml:space="preserve">El reclutamiento forzado de niñas, niños y adolescentes se entiende hoy como una forma grave de violencia estructural y sistemática y una violación a los derechos humanos, que afecta profundamente el tejido social, el desarrollo comunitario y la seguridad de las infancias y juventudes mexicanas y guanajuatenses. </w:t>
      </w:r>
    </w:p>
    <w:p w14:paraId="74935D43" w14:textId="5CA56CE8" w:rsidR="006E0EC9" w:rsidRPr="00805D30" w:rsidRDefault="006E0EC9"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Frente a este contexto y la ausencia de estrategias de comunicación pública específicas que alerten, orienten y protejan a la población más vulnerable, la prevención primaria basada en la información, la sensibilización y la movilización comunitaria se vuelve urgente y necesaria.</w:t>
      </w:r>
    </w:p>
    <w:p w14:paraId="14B26950" w14:textId="2AE2688B" w:rsidR="006E0EC9" w:rsidRPr="00805D30" w:rsidRDefault="00EE57F4"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La prevención del reclutamiento forzado no puede recaer exclusivamente en las</w:t>
      </w:r>
      <w:r w:rsidR="00A25252" w:rsidRPr="00805D30">
        <w:rPr>
          <w:rFonts w:ascii="Times New Roman" w:eastAsia="Times New Roman" w:hAnsi="Times New Roman" w:cs="Times New Roman"/>
          <w:kern w:val="0"/>
          <w:sz w:val="24"/>
          <w:szCs w:val="24"/>
          <w:lang w:eastAsia="es-MX"/>
          <w14:ligatures w14:val="none"/>
        </w:rPr>
        <w:t xml:space="preserve"> familias, ni en las </w:t>
      </w:r>
      <w:r w:rsidRPr="00805D30">
        <w:rPr>
          <w:rFonts w:ascii="Times New Roman" w:eastAsia="Times New Roman" w:hAnsi="Times New Roman" w:cs="Times New Roman"/>
          <w:kern w:val="0"/>
          <w:sz w:val="24"/>
          <w:szCs w:val="24"/>
          <w:lang w:eastAsia="es-MX"/>
          <w14:ligatures w14:val="none"/>
        </w:rPr>
        <w:t>instituciones de seguridad o procuración de justicia</w:t>
      </w:r>
      <w:r w:rsidR="00A25252" w:rsidRPr="00805D30">
        <w:rPr>
          <w:rFonts w:ascii="Times New Roman" w:eastAsia="Times New Roman" w:hAnsi="Times New Roman" w:cs="Times New Roman"/>
          <w:kern w:val="0"/>
          <w:sz w:val="24"/>
          <w:szCs w:val="24"/>
          <w:lang w:eastAsia="es-MX"/>
          <w14:ligatures w14:val="none"/>
        </w:rPr>
        <w:t xml:space="preserve">, sino que </w:t>
      </w:r>
      <w:r w:rsidRPr="00805D30">
        <w:rPr>
          <w:rFonts w:ascii="Times New Roman" w:eastAsia="Times New Roman" w:hAnsi="Times New Roman" w:cs="Times New Roman"/>
          <w:kern w:val="0"/>
          <w:sz w:val="24"/>
          <w:szCs w:val="24"/>
          <w:lang w:eastAsia="es-MX"/>
          <w14:ligatures w14:val="none"/>
        </w:rPr>
        <w:t>requiere una respuesta social integral y coordinada. Es fundamental informar a niñas, niños y adolescentes sobre los riesgos reales que implica el reclutamiento, así como proporcionar herramientas a madres, padres, docentes y cuidadores para identificar señales de alerta y actuar de manera oportuna. Asimismo, es necesario desmentir la falsa promesa del dinero fácil o la pertenencia criminal como alternativas de vida, fortalecer el sentido de protección comunitaria y corresponsabilidad social, y posicionar de forma visible y accesible los canales de ayuda, denuncia segura y protección para quienes se encuentran en situación de riesgo.</w:t>
      </w:r>
    </w:p>
    <w:p w14:paraId="00BA880A" w14:textId="6CA9A7D1" w:rsidR="00EE57F4" w:rsidRPr="00805D30" w:rsidRDefault="00EE57F4"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En este sentido, una campaña de comunicación masiva que sea culturalmente pertinente y emocionalmente impactante tiene el potencial de visibilizar una problemática frecuentemente minimizada u oculta, como el reclutamiento forzado. Además, puede contribuir a romper el silencio y el estigma que rodea a las víctimas, empoderar a las juventudes para que tomen decisiones informadas y resistan presiones, así como fortalecer las redes de protección entre la comunidad, la familia, la escuela y las instituciones.</w:t>
      </w:r>
    </w:p>
    <w:p w14:paraId="4C99C7FB" w14:textId="77777777" w:rsidR="00EE57F4" w:rsidRPr="00805D30" w:rsidRDefault="00EE57F4"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p>
    <w:p w14:paraId="50A08FE0" w14:textId="672BAB6C" w:rsidR="00A12FFD" w:rsidRPr="00805D30" w:rsidRDefault="00946AF8" w:rsidP="001A63C1">
      <w:pPr>
        <w:shd w:val="clear" w:color="auto" w:fill="FFFFFF"/>
        <w:spacing w:after="0" w:line="360" w:lineRule="auto"/>
        <w:rPr>
          <w:rFonts w:ascii="Times New Roman" w:eastAsia="Times New Roman" w:hAnsi="Times New Roman" w:cs="Times New Roman"/>
          <w:b/>
          <w:bCs/>
          <w:kern w:val="0"/>
          <w:sz w:val="24"/>
          <w:szCs w:val="24"/>
          <w:lang w:eastAsia="es-MX"/>
          <w14:ligatures w14:val="none"/>
        </w:rPr>
      </w:pPr>
      <w:r w:rsidRPr="00805D30">
        <w:rPr>
          <w:rFonts w:ascii="Times New Roman" w:eastAsia="Times New Roman" w:hAnsi="Times New Roman" w:cs="Times New Roman"/>
          <w:b/>
          <w:bCs/>
          <w:kern w:val="0"/>
          <w:sz w:val="24"/>
          <w:szCs w:val="24"/>
          <w:lang w:eastAsia="es-MX"/>
          <w14:ligatures w14:val="none"/>
        </w:rPr>
        <w:t>MARCO TEÓRICO</w:t>
      </w:r>
    </w:p>
    <w:p w14:paraId="5E88AD62" w14:textId="46FE7558" w:rsidR="00D8104F" w:rsidRPr="00805D30" w:rsidRDefault="00D8104F" w:rsidP="001A63C1">
      <w:pPr>
        <w:pStyle w:val="Default"/>
        <w:spacing w:line="360" w:lineRule="auto"/>
        <w:jc w:val="both"/>
        <w:rPr>
          <w:rFonts w:ascii="Times New Roman" w:hAnsi="Times New Roman" w:cs="Times New Roman"/>
          <w:color w:val="auto"/>
        </w:rPr>
      </w:pPr>
      <w:r w:rsidRPr="00805D30">
        <w:rPr>
          <w:rFonts w:ascii="Times New Roman" w:hAnsi="Times New Roman" w:cs="Times New Roman"/>
          <w:color w:val="auto"/>
        </w:rPr>
        <w:t xml:space="preserve">De acuerdo con la </w:t>
      </w:r>
      <w:bookmarkStart w:id="0" w:name="_Hlk205555581"/>
      <w:r w:rsidRPr="00805D30">
        <w:rPr>
          <w:rFonts w:ascii="Times New Roman" w:hAnsi="Times New Roman" w:cs="Times New Roman"/>
          <w:color w:val="auto"/>
        </w:rPr>
        <w:t>Organización de las Naciones Unidas para la Educación, la Ciencia y la Cultura</w:t>
      </w:r>
      <w:bookmarkEnd w:id="0"/>
      <w:r w:rsidRPr="00805D30">
        <w:rPr>
          <w:rFonts w:ascii="Times New Roman" w:hAnsi="Times New Roman" w:cs="Times New Roman"/>
          <w:color w:val="auto"/>
        </w:rPr>
        <w:t xml:space="preserve"> (UNESCO</w:t>
      </w:r>
      <w:r w:rsidR="0086092D" w:rsidRPr="00805D30">
        <w:rPr>
          <w:rFonts w:ascii="Times New Roman" w:hAnsi="Times New Roman" w:cs="Times New Roman"/>
          <w:color w:val="auto"/>
        </w:rPr>
        <w:t>, 2018</w:t>
      </w:r>
      <w:r w:rsidRPr="00805D30">
        <w:rPr>
          <w:rFonts w:ascii="Times New Roman" w:hAnsi="Times New Roman" w:cs="Times New Roman"/>
          <w:color w:val="auto"/>
        </w:rPr>
        <w:t>), el reclutamiento forzado es un proceso permanente de incorporación a la delincuencia organizada para realizar diversas actividades ilícitas, mediante actos de sustracción, captación, amenaza, intimidación, rapto, engaño, uso de la fuerza u otras formas de coacción, oferta de pago o beneficios, entre otras.</w:t>
      </w:r>
    </w:p>
    <w:p w14:paraId="4B9FA87B" w14:textId="72B0969F" w:rsidR="009D71E8" w:rsidRPr="00805D30" w:rsidRDefault="00D8104F" w:rsidP="001A63C1">
      <w:pPr>
        <w:pStyle w:val="Default"/>
        <w:spacing w:line="360" w:lineRule="auto"/>
        <w:jc w:val="both"/>
        <w:rPr>
          <w:rFonts w:ascii="Times New Roman" w:hAnsi="Times New Roman" w:cs="Times New Roman"/>
        </w:rPr>
      </w:pPr>
      <w:r w:rsidRPr="00805D30">
        <w:rPr>
          <w:rFonts w:ascii="Times New Roman" w:hAnsi="Times New Roman" w:cs="Times New Roman"/>
          <w:color w:val="auto"/>
        </w:rPr>
        <w:t>El Observatorio Nacional para la Prevención del Reclutamiento de Niñas, Niños y Adolescentes</w:t>
      </w:r>
      <w:r w:rsidR="0063611A" w:rsidRPr="00805D30">
        <w:rPr>
          <w:rFonts w:ascii="Times New Roman" w:hAnsi="Times New Roman" w:cs="Times New Roman"/>
          <w:color w:val="auto"/>
        </w:rPr>
        <w:t xml:space="preserve"> (ONPRENNA</w:t>
      </w:r>
      <w:r w:rsidR="0028182F" w:rsidRPr="00805D30">
        <w:rPr>
          <w:rFonts w:ascii="Times New Roman" w:hAnsi="Times New Roman" w:cs="Times New Roman"/>
          <w:color w:val="auto"/>
        </w:rPr>
        <w:t>, 2019</w:t>
      </w:r>
      <w:r w:rsidR="0063611A" w:rsidRPr="00805D30">
        <w:rPr>
          <w:rFonts w:ascii="Times New Roman" w:hAnsi="Times New Roman" w:cs="Times New Roman"/>
          <w:color w:val="auto"/>
        </w:rPr>
        <w:t>)</w:t>
      </w:r>
      <w:r w:rsidRPr="00805D30">
        <w:rPr>
          <w:rFonts w:ascii="Times New Roman" w:hAnsi="Times New Roman" w:cs="Times New Roman"/>
          <w:color w:val="auto"/>
        </w:rPr>
        <w:t xml:space="preserve">, identifica dos modalidades de reclutamiento forzado, con violencia y sin </w:t>
      </w:r>
      <w:r w:rsidRPr="00805D30">
        <w:rPr>
          <w:rFonts w:ascii="Times New Roman" w:hAnsi="Times New Roman" w:cs="Times New Roman"/>
          <w:color w:val="auto"/>
        </w:rPr>
        <w:lastRenderedPageBreak/>
        <w:t xml:space="preserve">violencia. El reclutamiento forzado con violencia es un tipo de reclutamiento que consiste en que una o varias personas de la delincuencia organizada, mediante formas de </w:t>
      </w:r>
      <w:r w:rsidRPr="00805D30">
        <w:rPr>
          <w:rFonts w:ascii="Times New Roman" w:hAnsi="Times New Roman" w:cs="Times New Roman"/>
        </w:rPr>
        <w:t xml:space="preserve">violencia física, psicológica y económica, o conductas delictivas, captan personas, a través de las siguientes acciones:  </w:t>
      </w:r>
      <w:r w:rsidR="0063611A" w:rsidRPr="00805D30">
        <w:rPr>
          <w:rFonts w:ascii="Times New Roman" w:hAnsi="Times New Roman" w:cs="Times New Roman"/>
        </w:rPr>
        <w:t>p</w:t>
      </w:r>
      <w:r w:rsidRPr="00805D30">
        <w:rPr>
          <w:rFonts w:ascii="Times New Roman" w:hAnsi="Times New Roman" w:cs="Times New Roman"/>
        </w:rPr>
        <w:t>rivación de la libertad, extorsión, amenazas,</w:t>
      </w:r>
      <w:r w:rsidR="0086092D" w:rsidRPr="00805D30">
        <w:rPr>
          <w:rFonts w:ascii="Times New Roman" w:hAnsi="Times New Roman" w:cs="Times New Roman"/>
        </w:rPr>
        <w:t xml:space="preserve"> </w:t>
      </w:r>
      <w:r w:rsidRPr="00805D30">
        <w:rPr>
          <w:rFonts w:ascii="Times New Roman" w:hAnsi="Times New Roman" w:cs="Times New Roman"/>
        </w:rPr>
        <w:t>intimidación, chantaje y maltrato físico</w:t>
      </w:r>
      <w:r w:rsidR="0086092D" w:rsidRPr="00805D30">
        <w:rPr>
          <w:rFonts w:ascii="Times New Roman" w:hAnsi="Times New Roman" w:cs="Times New Roman"/>
        </w:rPr>
        <w:t>.</w:t>
      </w:r>
      <w:r w:rsidR="00D931F6" w:rsidRPr="00805D30">
        <w:rPr>
          <w:rFonts w:ascii="Times New Roman" w:hAnsi="Times New Roman" w:cs="Times New Roman"/>
        </w:rPr>
        <w:t xml:space="preserve"> </w:t>
      </w:r>
      <w:r w:rsidR="0028182F" w:rsidRPr="00805D30">
        <w:rPr>
          <w:rFonts w:ascii="Times New Roman" w:hAnsi="Times New Roman" w:cs="Times New Roman"/>
        </w:rPr>
        <w:t>El reclutamiento forzado sin violencia, en cambio, se manifiesta a través de</w:t>
      </w:r>
      <w:r w:rsidR="00D5579D" w:rsidRPr="00805D30">
        <w:rPr>
          <w:rFonts w:ascii="Times New Roman" w:hAnsi="Times New Roman" w:cs="Times New Roman"/>
        </w:rPr>
        <w:t xml:space="preserve">l </w:t>
      </w:r>
      <w:r w:rsidR="0028182F" w:rsidRPr="00805D30">
        <w:rPr>
          <w:rFonts w:ascii="Times New Roman" w:hAnsi="Times New Roman" w:cs="Times New Roman"/>
        </w:rPr>
        <w:t xml:space="preserve">engaño, </w:t>
      </w:r>
      <w:r w:rsidR="00D5579D" w:rsidRPr="00805D30">
        <w:rPr>
          <w:rFonts w:ascii="Times New Roman" w:hAnsi="Times New Roman" w:cs="Times New Roman"/>
        </w:rPr>
        <w:t xml:space="preserve">la </w:t>
      </w:r>
      <w:r w:rsidR="0028182F" w:rsidRPr="00805D30">
        <w:rPr>
          <w:rFonts w:ascii="Times New Roman" w:hAnsi="Times New Roman" w:cs="Times New Roman"/>
        </w:rPr>
        <w:t xml:space="preserve">oferta económica y de empleo, protección, regalos, </w:t>
      </w:r>
      <w:r w:rsidR="00D5579D" w:rsidRPr="00805D30">
        <w:rPr>
          <w:rFonts w:ascii="Times New Roman" w:hAnsi="Times New Roman" w:cs="Times New Roman"/>
        </w:rPr>
        <w:t xml:space="preserve">motivados por la </w:t>
      </w:r>
      <w:r w:rsidR="0028182F" w:rsidRPr="00805D30">
        <w:rPr>
          <w:rFonts w:ascii="Times New Roman" w:hAnsi="Times New Roman" w:cs="Times New Roman"/>
        </w:rPr>
        <w:t>necesidad económica</w:t>
      </w:r>
      <w:r w:rsidR="002B26F5" w:rsidRPr="00805D30">
        <w:rPr>
          <w:rFonts w:ascii="Times New Roman" w:hAnsi="Times New Roman" w:cs="Times New Roman"/>
        </w:rPr>
        <w:t xml:space="preserve"> e </w:t>
      </w:r>
      <w:r w:rsidR="0028182F" w:rsidRPr="00805D30">
        <w:rPr>
          <w:rFonts w:ascii="Times New Roman" w:hAnsi="Times New Roman" w:cs="Times New Roman"/>
        </w:rPr>
        <w:t>imitación</w:t>
      </w:r>
      <w:r w:rsidR="002B26F5" w:rsidRPr="00805D30">
        <w:rPr>
          <w:rFonts w:ascii="Times New Roman" w:hAnsi="Times New Roman" w:cs="Times New Roman"/>
        </w:rPr>
        <w:t>.</w:t>
      </w:r>
    </w:p>
    <w:p w14:paraId="3824AC56" w14:textId="50A2F0ED" w:rsidR="007F6FB4" w:rsidRPr="00805D30" w:rsidRDefault="007F6FB4" w:rsidP="001A63C1">
      <w:pPr>
        <w:pStyle w:val="Default"/>
        <w:spacing w:line="360" w:lineRule="auto"/>
        <w:jc w:val="both"/>
        <w:rPr>
          <w:rFonts w:ascii="Times New Roman" w:hAnsi="Times New Roman" w:cs="Times New Roman"/>
        </w:rPr>
      </w:pPr>
      <w:r w:rsidRPr="00805D30">
        <w:rPr>
          <w:rFonts w:ascii="Times New Roman" w:hAnsi="Times New Roman" w:cs="Times New Roman"/>
        </w:rPr>
        <w:t>Los estudios demuestran que el reclutamiento de niños y adolescentes por parte de grupos delictivos nunca es voluntario, ya que se basa en un profundo desequilibrio de poder. El reclutador, respaldado por la estructura criminal, tiene una posición de jerarquía y control que elimina cualquier posibilidad de consentimiento. Debido a esta dinámica de poder y a la situación de vulnerabilidad de las personas menores de edad, su vinculación con estos grupos es un acto forzado, resultado de la coacción y la manipulación más que de una decisión libre (</w:t>
      </w:r>
      <w:r w:rsidR="00EF4B2D" w:rsidRPr="00805D30">
        <w:rPr>
          <w:rFonts w:ascii="Times New Roman" w:hAnsi="Times New Roman" w:cs="Times New Roman"/>
        </w:rPr>
        <w:t>Quintero et al.</w:t>
      </w:r>
      <w:r w:rsidRPr="00805D30">
        <w:rPr>
          <w:rFonts w:ascii="Times New Roman" w:hAnsi="Times New Roman" w:cs="Times New Roman"/>
        </w:rPr>
        <w:t>, 2021).</w:t>
      </w:r>
    </w:p>
    <w:p w14:paraId="74811890" w14:textId="6311234D" w:rsidR="00D931F6" w:rsidRPr="00805D30" w:rsidRDefault="00FF3D75" w:rsidP="001A63C1">
      <w:pPr>
        <w:pStyle w:val="Default"/>
        <w:spacing w:line="360" w:lineRule="auto"/>
        <w:jc w:val="both"/>
        <w:rPr>
          <w:rFonts w:ascii="Times New Roman" w:hAnsi="Times New Roman" w:cs="Times New Roman"/>
        </w:rPr>
      </w:pPr>
      <w:r w:rsidRPr="00805D30">
        <w:rPr>
          <w:rFonts w:ascii="Times New Roman" w:hAnsi="Times New Roman" w:cs="Times New Roman"/>
        </w:rPr>
        <w:t>E</w:t>
      </w:r>
      <w:r w:rsidR="00D931F6" w:rsidRPr="00805D30">
        <w:rPr>
          <w:rFonts w:ascii="Times New Roman" w:hAnsi="Times New Roman" w:cs="Times New Roman"/>
        </w:rPr>
        <w:t>l reclutamiento forzado de niñas, niños y adolescentes se desarrolla en dos fases principales</w:t>
      </w:r>
      <w:r w:rsidRPr="00805D30">
        <w:rPr>
          <w:rFonts w:ascii="Times New Roman" w:hAnsi="Times New Roman" w:cs="Times New Roman"/>
        </w:rPr>
        <w:t>, de acuerdo con Martínez y Salas (2019), l</w:t>
      </w:r>
      <w:r w:rsidR="00D931F6" w:rsidRPr="00805D30">
        <w:rPr>
          <w:rFonts w:ascii="Times New Roman" w:hAnsi="Times New Roman" w:cs="Times New Roman"/>
        </w:rPr>
        <w:t>a primera es la fase de acercamiento, en la que los miembros de la delincuencia organizada se aproximan a las potenciales víctimas de manera directa o indirecta con el propósito de incorporarlas a sus filas. El acercamiento directo se caracteriza por la interacción violenta de persona a persona, en la cual las víctimas son coaccionadas mediante amenazas, extorsiones o incluso privaciones de la libertad, con el fin de obligarlas a integrarse a las organizaciones delictivas. Por su parte, el acercamiento indirecto recurre a información engañosa, ya sea física o digital, a través de la cual se ofrecen empleos falsos, viajes, promociones o incluso conciertos</w:t>
      </w:r>
      <w:r w:rsidR="00BD6AF7" w:rsidRPr="00805D30">
        <w:rPr>
          <w:rFonts w:ascii="Times New Roman" w:hAnsi="Times New Roman" w:cs="Times New Roman"/>
        </w:rPr>
        <w:t>, entre otros</w:t>
      </w:r>
      <w:r w:rsidR="00D931F6" w:rsidRPr="00805D30">
        <w:rPr>
          <w:rFonts w:ascii="Times New Roman" w:hAnsi="Times New Roman" w:cs="Times New Roman"/>
        </w:rPr>
        <w:t xml:space="preserve">. Una vez que las y los adolescentes se muestran interesados, se les indica un número de contacto y se </w:t>
      </w:r>
      <w:r w:rsidR="0005234D" w:rsidRPr="00805D30">
        <w:rPr>
          <w:rFonts w:ascii="Times New Roman" w:hAnsi="Times New Roman" w:cs="Times New Roman"/>
        </w:rPr>
        <w:t>acuerda</w:t>
      </w:r>
      <w:r w:rsidR="00D931F6" w:rsidRPr="00805D30">
        <w:rPr>
          <w:rFonts w:ascii="Times New Roman" w:hAnsi="Times New Roman" w:cs="Times New Roman"/>
        </w:rPr>
        <w:t xml:space="preserve"> un encuentro en un lugar previamente establecido, donde se definen los supuestos términos del empleo o de la promoción.</w:t>
      </w:r>
    </w:p>
    <w:p w14:paraId="52D1DE8F" w14:textId="49C4C0BB" w:rsidR="00D931F6" w:rsidRPr="00805D30" w:rsidRDefault="00D931F6" w:rsidP="001A63C1">
      <w:pPr>
        <w:pStyle w:val="Default"/>
        <w:spacing w:line="360" w:lineRule="auto"/>
        <w:jc w:val="both"/>
        <w:rPr>
          <w:rFonts w:ascii="Times New Roman" w:hAnsi="Times New Roman" w:cs="Times New Roman"/>
        </w:rPr>
      </w:pPr>
      <w:r w:rsidRPr="00805D30">
        <w:rPr>
          <w:rFonts w:ascii="Times New Roman" w:hAnsi="Times New Roman" w:cs="Times New Roman"/>
        </w:rPr>
        <w:t>La segunda fase corresponde a la sustracción, momento en el que las víctimas son reclutadas por la organización criminal y su paradero permanece desconocido. Esta etapa evidencia el carácter coercitivo y de desaparición asociado al proceso de reclutamiento forzado, en el que los adolescentes pierden la capacidad de decidir sobre su propia libertad y quedan bajo el control de las estructuras delictivas.</w:t>
      </w:r>
    </w:p>
    <w:p w14:paraId="6F5A4943" w14:textId="0DA9D5D2" w:rsidR="009A5FB5" w:rsidRPr="00805D30" w:rsidRDefault="00667F63" w:rsidP="001A63C1">
      <w:pPr>
        <w:pStyle w:val="Default"/>
        <w:spacing w:line="360" w:lineRule="auto"/>
        <w:jc w:val="both"/>
        <w:rPr>
          <w:rFonts w:ascii="Times New Roman" w:hAnsi="Times New Roman" w:cs="Times New Roman"/>
        </w:rPr>
      </w:pPr>
      <w:r w:rsidRPr="00805D30">
        <w:rPr>
          <w:rFonts w:ascii="Times New Roman" w:hAnsi="Times New Roman" w:cs="Times New Roman"/>
        </w:rPr>
        <w:t xml:space="preserve">En general, la literatura ha </w:t>
      </w:r>
      <w:r w:rsidR="0013169D" w:rsidRPr="00805D30">
        <w:rPr>
          <w:rFonts w:ascii="Times New Roman" w:hAnsi="Times New Roman" w:cs="Times New Roman"/>
        </w:rPr>
        <w:t>visualizado,</w:t>
      </w:r>
      <w:r w:rsidRPr="00805D30">
        <w:rPr>
          <w:rFonts w:ascii="Times New Roman" w:hAnsi="Times New Roman" w:cs="Times New Roman"/>
        </w:rPr>
        <w:t xml:space="preserve"> </w:t>
      </w:r>
      <w:r w:rsidR="006D3313" w:rsidRPr="00805D30">
        <w:rPr>
          <w:rFonts w:ascii="Times New Roman" w:hAnsi="Times New Roman" w:cs="Times New Roman"/>
        </w:rPr>
        <w:t>entremezcladas</w:t>
      </w:r>
      <w:r w:rsidR="0013169D" w:rsidRPr="00805D30">
        <w:rPr>
          <w:rFonts w:ascii="Times New Roman" w:hAnsi="Times New Roman" w:cs="Times New Roman"/>
        </w:rPr>
        <w:t>,</w:t>
      </w:r>
      <w:r w:rsidR="006D3313" w:rsidRPr="00805D30">
        <w:rPr>
          <w:rFonts w:ascii="Times New Roman" w:hAnsi="Times New Roman" w:cs="Times New Roman"/>
        </w:rPr>
        <w:t xml:space="preserve"> </w:t>
      </w:r>
      <w:r w:rsidRPr="00805D30">
        <w:rPr>
          <w:rFonts w:ascii="Times New Roman" w:hAnsi="Times New Roman" w:cs="Times New Roman"/>
        </w:rPr>
        <w:t xml:space="preserve">tácticas coercitivas relacionadas con el uso de la fuerza o amenazas directas; tácticas manipulativas como el engaño, la persuasión o la inducción gradual; </w:t>
      </w:r>
      <w:r w:rsidR="006D3313" w:rsidRPr="00805D30">
        <w:rPr>
          <w:rFonts w:ascii="Times New Roman" w:hAnsi="Times New Roman" w:cs="Times New Roman"/>
        </w:rPr>
        <w:t xml:space="preserve">tácticas contextuales que aprovechan factores socioeconómicos y culturales; así </w:t>
      </w:r>
      <w:r w:rsidR="006D3313" w:rsidRPr="00805D30">
        <w:rPr>
          <w:rFonts w:ascii="Times New Roman" w:hAnsi="Times New Roman" w:cs="Times New Roman"/>
        </w:rPr>
        <w:lastRenderedPageBreak/>
        <w:t>como t</w:t>
      </w:r>
      <w:r w:rsidR="003A0328" w:rsidRPr="00805D30">
        <w:rPr>
          <w:rFonts w:ascii="Times New Roman" w:hAnsi="Times New Roman" w:cs="Times New Roman"/>
        </w:rPr>
        <w:t>ácticas estructurales o sistemáticas</w:t>
      </w:r>
      <w:r w:rsidR="006D3313" w:rsidRPr="00805D30">
        <w:rPr>
          <w:rFonts w:ascii="Times New Roman" w:hAnsi="Times New Roman" w:cs="Times New Roman"/>
        </w:rPr>
        <w:t xml:space="preserve"> vinculadas a la corrupción institucional y puntos focalizados de reclutamiento (</w:t>
      </w:r>
      <w:r w:rsidR="0050000F" w:rsidRPr="00805D30">
        <w:rPr>
          <w:rFonts w:ascii="Times New Roman" w:hAnsi="Times New Roman" w:cs="Times New Roman"/>
        </w:rPr>
        <w:t>REDIM</w:t>
      </w:r>
      <w:r w:rsidR="009A5FB5" w:rsidRPr="00805D30">
        <w:rPr>
          <w:rFonts w:ascii="Times New Roman" w:hAnsi="Times New Roman" w:cs="Times New Roman"/>
        </w:rPr>
        <w:t xml:space="preserve"> y </w:t>
      </w:r>
      <w:r w:rsidR="0050000F" w:rsidRPr="00805D30">
        <w:rPr>
          <w:rFonts w:ascii="Times New Roman" w:hAnsi="Times New Roman" w:cs="Times New Roman"/>
        </w:rPr>
        <w:t>ONC</w:t>
      </w:r>
      <w:r w:rsidR="009A5FB5" w:rsidRPr="00805D30">
        <w:rPr>
          <w:rFonts w:ascii="Times New Roman" w:hAnsi="Times New Roman" w:cs="Times New Roman"/>
        </w:rPr>
        <w:t>, 20</w:t>
      </w:r>
      <w:r w:rsidR="0050000F" w:rsidRPr="00805D30">
        <w:rPr>
          <w:rFonts w:ascii="Times New Roman" w:hAnsi="Times New Roman" w:cs="Times New Roman"/>
        </w:rPr>
        <w:t>21</w:t>
      </w:r>
      <w:r w:rsidR="009A5FB5" w:rsidRPr="00805D30">
        <w:rPr>
          <w:rFonts w:ascii="Times New Roman" w:hAnsi="Times New Roman" w:cs="Times New Roman"/>
        </w:rPr>
        <w:t xml:space="preserve">; </w:t>
      </w:r>
      <w:r w:rsidR="006D3313" w:rsidRPr="00805D30">
        <w:rPr>
          <w:rFonts w:ascii="Times New Roman" w:hAnsi="Times New Roman" w:cs="Times New Roman"/>
        </w:rPr>
        <w:t xml:space="preserve">Secretaría de Gobernación, 2021; </w:t>
      </w:r>
      <w:r w:rsidR="009A5FB5" w:rsidRPr="00805D30">
        <w:rPr>
          <w:rFonts w:ascii="Times New Roman" w:hAnsi="Times New Roman" w:cs="Times New Roman"/>
        </w:rPr>
        <w:t>Quintero</w:t>
      </w:r>
      <w:r w:rsidR="006D3313" w:rsidRPr="00805D30">
        <w:rPr>
          <w:rFonts w:ascii="Times New Roman" w:hAnsi="Times New Roman" w:cs="Times New Roman"/>
        </w:rPr>
        <w:t>,</w:t>
      </w:r>
      <w:r w:rsidR="009A5FB5" w:rsidRPr="00805D30">
        <w:rPr>
          <w:rFonts w:ascii="Times New Roman" w:hAnsi="Times New Roman" w:cs="Times New Roman"/>
        </w:rPr>
        <w:t xml:space="preserve"> et al.,</w:t>
      </w:r>
      <w:r w:rsidR="006D3313" w:rsidRPr="00805D30">
        <w:rPr>
          <w:rFonts w:ascii="Times New Roman" w:hAnsi="Times New Roman" w:cs="Times New Roman"/>
        </w:rPr>
        <w:t xml:space="preserve"> 2021). </w:t>
      </w:r>
    </w:p>
    <w:p w14:paraId="4323367E" w14:textId="5607F257" w:rsidR="00BF012D" w:rsidRPr="00805D30" w:rsidRDefault="0028579B" w:rsidP="001A63C1">
      <w:pPr>
        <w:pStyle w:val="Default"/>
        <w:spacing w:line="360" w:lineRule="auto"/>
        <w:jc w:val="both"/>
        <w:rPr>
          <w:rFonts w:ascii="Times New Roman" w:hAnsi="Times New Roman" w:cs="Times New Roman"/>
        </w:rPr>
      </w:pPr>
      <w:r w:rsidRPr="00805D30">
        <w:rPr>
          <w:rFonts w:ascii="Times New Roman" w:hAnsi="Times New Roman" w:cs="Times New Roman"/>
        </w:rPr>
        <w:t xml:space="preserve">Tomando como base el modelo ecológico – social, </w:t>
      </w:r>
      <w:r w:rsidR="00C65964" w:rsidRPr="00805D30">
        <w:rPr>
          <w:rFonts w:ascii="Times New Roman" w:hAnsi="Times New Roman" w:cs="Times New Roman"/>
        </w:rPr>
        <w:t xml:space="preserve">idóneo para analizar problemas complejos, </w:t>
      </w:r>
      <w:r w:rsidRPr="00805D30">
        <w:rPr>
          <w:rFonts w:ascii="Times New Roman" w:hAnsi="Times New Roman" w:cs="Times New Roman"/>
        </w:rPr>
        <w:t>Quintero, et al. (2021) señalan factores de riesgo a nivel individual, familiar, comunitario</w:t>
      </w:r>
      <w:r w:rsidR="004F0217" w:rsidRPr="00805D30">
        <w:rPr>
          <w:rFonts w:ascii="Times New Roman" w:hAnsi="Times New Roman" w:cs="Times New Roman"/>
        </w:rPr>
        <w:t>,</w:t>
      </w:r>
      <w:r w:rsidRPr="00805D30">
        <w:rPr>
          <w:rFonts w:ascii="Times New Roman" w:hAnsi="Times New Roman" w:cs="Times New Roman"/>
        </w:rPr>
        <w:t xml:space="preserve"> social</w:t>
      </w:r>
      <w:r w:rsidR="004F0217" w:rsidRPr="00805D30">
        <w:rPr>
          <w:rFonts w:ascii="Times New Roman" w:hAnsi="Times New Roman" w:cs="Times New Roman"/>
        </w:rPr>
        <w:t xml:space="preserve"> e institucional</w:t>
      </w:r>
      <w:r w:rsidR="00BF012D" w:rsidRPr="00805D30">
        <w:rPr>
          <w:rFonts w:ascii="Times New Roman" w:hAnsi="Times New Roman" w:cs="Times New Roman"/>
        </w:rPr>
        <w:t xml:space="preserve"> que </w:t>
      </w:r>
      <w:r w:rsidR="00F959E1" w:rsidRPr="00805D30">
        <w:rPr>
          <w:rFonts w:ascii="Times New Roman" w:hAnsi="Times New Roman" w:cs="Times New Roman"/>
        </w:rPr>
        <w:t>propician</w:t>
      </w:r>
      <w:r w:rsidR="00BF012D" w:rsidRPr="00805D30">
        <w:rPr>
          <w:rFonts w:ascii="Times New Roman" w:hAnsi="Times New Roman" w:cs="Times New Roman"/>
        </w:rPr>
        <w:t xml:space="preserve"> el re</w:t>
      </w:r>
      <w:r w:rsidR="00F959E1" w:rsidRPr="00805D30">
        <w:rPr>
          <w:rFonts w:ascii="Times New Roman" w:hAnsi="Times New Roman" w:cs="Times New Roman"/>
        </w:rPr>
        <w:t>clutamiento de niñas, niños y adolescentes</w:t>
      </w:r>
      <w:r w:rsidRPr="00805D30">
        <w:rPr>
          <w:rFonts w:ascii="Times New Roman" w:hAnsi="Times New Roman" w:cs="Times New Roman"/>
        </w:rPr>
        <w:t xml:space="preserve">. Dentro de los factores a nivel individual se </w:t>
      </w:r>
      <w:r w:rsidR="004E3595" w:rsidRPr="00805D30">
        <w:rPr>
          <w:rFonts w:ascii="Times New Roman" w:hAnsi="Times New Roman" w:cs="Times New Roman"/>
        </w:rPr>
        <w:t>ubican</w:t>
      </w:r>
      <w:r w:rsidR="00C65964" w:rsidRPr="00805D30">
        <w:rPr>
          <w:rFonts w:ascii="Times New Roman" w:hAnsi="Times New Roman" w:cs="Times New Roman"/>
        </w:rPr>
        <w:t xml:space="preserve"> la</w:t>
      </w:r>
      <w:r w:rsidRPr="00805D30">
        <w:rPr>
          <w:rFonts w:ascii="Times New Roman" w:hAnsi="Times New Roman" w:cs="Times New Roman"/>
        </w:rPr>
        <w:t xml:space="preserve"> salud física y emocional deficiente, necesidad de pertenencia y baja autoestima</w:t>
      </w:r>
      <w:r w:rsidR="004E3595" w:rsidRPr="00805D30">
        <w:rPr>
          <w:rFonts w:ascii="Times New Roman" w:hAnsi="Times New Roman" w:cs="Times New Roman"/>
        </w:rPr>
        <w:t xml:space="preserve">. Factores a nivel familiar son la violencia y el entorno violento, abandono físico y emocional, carencia de servicios básicos y una vivienda adecuada, falta de acceso a la educación, inestabilidad laboral y falta de remuneración adecuada, así como situación de calle. </w:t>
      </w:r>
      <w:r w:rsidR="004F0217" w:rsidRPr="00805D30">
        <w:rPr>
          <w:rFonts w:ascii="Times New Roman" w:hAnsi="Times New Roman" w:cs="Times New Roman"/>
        </w:rPr>
        <w:t xml:space="preserve">En los factores comunarios se distingue la presencia de grupos delictivos. </w:t>
      </w:r>
      <w:r w:rsidR="009B1332" w:rsidRPr="00805D30">
        <w:rPr>
          <w:rFonts w:ascii="Times New Roman" w:hAnsi="Times New Roman" w:cs="Times New Roman"/>
        </w:rPr>
        <w:t>Factores como la narcocultura, discriminación, representaciones sociales adultocéntricas, abuso de poder y relaciones de género, normalización de la violencia, corrupción y desconfianza en las autoridades, desvalorización de la educación y priorización del trabajo a edad joven</w:t>
      </w:r>
      <w:r w:rsidR="00351D1F" w:rsidRPr="00805D30">
        <w:rPr>
          <w:rFonts w:ascii="Times New Roman" w:hAnsi="Times New Roman" w:cs="Times New Roman"/>
        </w:rPr>
        <w:t>,</w:t>
      </w:r>
      <w:r w:rsidR="006233FA" w:rsidRPr="00805D30">
        <w:rPr>
          <w:rFonts w:ascii="Times New Roman" w:hAnsi="Times New Roman" w:cs="Times New Roman"/>
        </w:rPr>
        <w:t xml:space="preserve"> distingue</w:t>
      </w:r>
      <w:r w:rsidR="0013169D" w:rsidRPr="00805D30">
        <w:rPr>
          <w:rFonts w:ascii="Times New Roman" w:hAnsi="Times New Roman" w:cs="Times New Roman"/>
        </w:rPr>
        <w:t>n</w:t>
      </w:r>
      <w:r w:rsidR="006233FA" w:rsidRPr="00805D30">
        <w:rPr>
          <w:rFonts w:ascii="Times New Roman" w:hAnsi="Times New Roman" w:cs="Times New Roman"/>
        </w:rPr>
        <w:t xml:space="preserve"> el riesgo social</w:t>
      </w:r>
      <w:r w:rsidR="009B1332" w:rsidRPr="00805D30">
        <w:rPr>
          <w:rFonts w:ascii="Times New Roman" w:hAnsi="Times New Roman" w:cs="Times New Roman"/>
        </w:rPr>
        <w:t xml:space="preserve">. Entre los factores de riesgo a nivel institucional, política pública y legislación se señalan: las políticas públicas inadecuadas, impunidad, violencia institucional y retos operativos para cumplir sus funciones, </w:t>
      </w:r>
      <w:r w:rsidR="00C65964" w:rsidRPr="00805D30">
        <w:rPr>
          <w:rFonts w:ascii="Times New Roman" w:hAnsi="Times New Roman" w:cs="Times New Roman"/>
        </w:rPr>
        <w:t>así como la ausencia de leyes que regulen el reclutamiento</w:t>
      </w:r>
      <w:r w:rsidR="00F959E1" w:rsidRPr="00805D30">
        <w:rPr>
          <w:rFonts w:ascii="Times New Roman" w:hAnsi="Times New Roman" w:cs="Times New Roman"/>
        </w:rPr>
        <w:t xml:space="preserve">. </w:t>
      </w:r>
      <w:r w:rsidR="00BF012D" w:rsidRPr="00805D30">
        <w:rPr>
          <w:rFonts w:ascii="Times New Roman" w:hAnsi="Times New Roman" w:cs="Times New Roman"/>
        </w:rPr>
        <w:t xml:space="preserve">Es preciso señalar que no son los factores aislados los que determinan el riesgo, sino su conjugación </w:t>
      </w:r>
      <w:r w:rsidR="00F959E1" w:rsidRPr="00805D30">
        <w:rPr>
          <w:rFonts w:ascii="Times New Roman" w:hAnsi="Times New Roman" w:cs="Times New Roman"/>
        </w:rPr>
        <w:t>en</w:t>
      </w:r>
      <w:r w:rsidR="00BF012D" w:rsidRPr="00805D30">
        <w:rPr>
          <w:rFonts w:ascii="Times New Roman" w:hAnsi="Times New Roman" w:cs="Times New Roman"/>
        </w:rPr>
        <w:t xml:space="preserve"> diferentes planos, interactuando de forma sistémica</w:t>
      </w:r>
      <w:r w:rsidR="00F959E1" w:rsidRPr="00805D30">
        <w:rPr>
          <w:rFonts w:ascii="Times New Roman" w:hAnsi="Times New Roman" w:cs="Times New Roman"/>
        </w:rPr>
        <w:t xml:space="preserve">. </w:t>
      </w:r>
    </w:p>
    <w:p w14:paraId="49AB83ED" w14:textId="6CD71A73" w:rsidR="00BF012D" w:rsidRPr="00805D30" w:rsidRDefault="00CB3707" w:rsidP="001A63C1">
      <w:pPr>
        <w:pStyle w:val="Default"/>
        <w:spacing w:line="360" w:lineRule="auto"/>
        <w:jc w:val="both"/>
        <w:rPr>
          <w:rFonts w:ascii="Times New Roman" w:hAnsi="Times New Roman" w:cs="Times New Roman"/>
        </w:rPr>
      </w:pPr>
      <w:r w:rsidRPr="00805D30">
        <w:rPr>
          <w:rFonts w:ascii="Times New Roman" w:hAnsi="Times New Roman" w:cs="Times New Roman"/>
        </w:rPr>
        <w:t>A</w:t>
      </w:r>
      <w:r w:rsidR="00F645A0" w:rsidRPr="00805D30">
        <w:rPr>
          <w:rFonts w:ascii="Times New Roman" w:hAnsi="Times New Roman" w:cs="Times New Roman"/>
        </w:rPr>
        <w:t>unado a</w:t>
      </w:r>
      <w:r w:rsidRPr="00805D30">
        <w:rPr>
          <w:rFonts w:ascii="Times New Roman" w:hAnsi="Times New Roman" w:cs="Times New Roman"/>
        </w:rPr>
        <w:t xml:space="preserve"> lo ya señalado, puntualmente en Guanajuato</w:t>
      </w:r>
      <w:r w:rsidR="00F645A0" w:rsidRPr="00805D30">
        <w:rPr>
          <w:rFonts w:ascii="Times New Roman" w:hAnsi="Times New Roman" w:cs="Times New Roman"/>
        </w:rPr>
        <w:t>,</w:t>
      </w:r>
      <w:r w:rsidRPr="00805D30">
        <w:rPr>
          <w:rFonts w:ascii="Times New Roman" w:hAnsi="Times New Roman" w:cs="Times New Roman"/>
        </w:rPr>
        <w:t xml:space="preserve"> se ha identificado una pugna entre grupos antagónicos</w:t>
      </w:r>
      <w:r w:rsidR="0029650D" w:rsidRPr="00805D30">
        <w:rPr>
          <w:rFonts w:ascii="Times New Roman" w:hAnsi="Times New Roman" w:cs="Times New Roman"/>
        </w:rPr>
        <w:t>, específicamente el Cártel Jalisco Nueva Generación CJNG y el Cártel Santa Rosa de Lima CSRL. El principal motor de esta disputa es el control</w:t>
      </w:r>
      <w:r w:rsidRPr="00805D30">
        <w:rPr>
          <w:rFonts w:ascii="Times New Roman" w:hAnsi="Times New Roman" w:cs="Times New Roman"/>
        </w:rPr>
        <w:t xml:space="preserve"> </w:t>
      </w:r>
      <w:r w:rsidR="006B653D" w:rsidRPr="00805D30">
        <w:rPr>
          <w:rFonts w:ascii="Times New Roman" w:hAnsi="Times New Roman" w:cs="Times New Roman"/>
        </w:rPr>
        <w:t>de la extracción ilegal</w:t>
      </w:r>
      <w:r w:rsidRPr="00805D30">
        <w:rPr>
          <w:rFonts w:ascii="Times New Roman" w:hAnsi="Times New Roman" w:cs="Times New Roman"/>
        </w:rPr>
        <w:t xml:space="preserve"> de hidrocarburos, también conocid</w:t>
      </w:r>
      <w:r w:rsidR="00352224" w:rsidRPr="00805D30">
        <w:rPr>
          <w:rFonts w:ascii="Times New Roman" w:hAnsi="Times New Roman" w:cs="Times New Roman"/>
        </w:rPr>
        <w:t>a</w:t>
      </w:r>
      <w:r w:rsidRPr="00805D30">
        <w:rPr>
          <w:rFonts w:ascii="Times New Roman" w:hAnsi="Times New Roman" w:cs="Times New Roman"/>
        </w:rPr>
        <w:t xml:space="preserve"> como</w:t>
      </w:r>
      <w:r w:rsidR="0029650D" w:rsidRPr="00805D30">
        <w:rPr>
          <w:rFonts w:ascii="Times New Roman" w:hAnsi="Times New Roman" w:cs="Times New Roman"/>
        </w:rPr>
        <w:t xml:space="preserve"> huachicol</w:t>
      </w:r>
      <w:r w:rsidR="00F645A0" w:rsidRPr="00805D30">
        <w:rPr>
          <w:rFonts w:ascii="Times New Roman" w:hAnsi="Times New Roman" w:cs="Times New Roman"/>
          <w:i/>
          <w:iCs/>
        </w:rPr>
        <w:t xml:space="preserve">, </w:t>
      </w:r>
      <w:r w:rsidR="00F645A0" w:rsidRPr="00805D30">
        <w:rPr>
          <w:rFonts w:ascii="Times New Roman" w:hAnsi="Times New Roman" w:cs="Times New Roman"/>
        </w:rPr>
        <w:t xml:space="preserve">práctica que extiende su dominio al sur del estado por distintos municipios que integran un territorio señalado por </w:t>
      </w:r>
      <w:r w:rsidR="00352224" w:rsidRPr="00805D30">
        <w:rPr>
          <w:rFonts w:ascii="Times New Roman" w:hAnsi="Times New Roman" w:cs="Times New Roman"/>
        </w:rPr>
        <w:t>Morales (2025)</w:t>
      </w:r>
      <w:r w:rsidR="00F645A0" w:rsidRPr="00805D30">
        <w:rPr>
          <w:rFonts w:ascii="Times New Roman" w:hAnsi="Times New Roman" w:cs="Times New Roman"/>
        </w:rPr>
        <w:t xml:space="preserve"> como el triángulo del huachicol.</w:t>
      </w:r>
      <w:r w:rsidR="006B653D" w:rsidRPr="00805D30">
        <w:rPr>
          <w:rFonts w:ascii="Times New Roman" w:hAnsi="Times New Roman" w:cs="Times New Roman"/>
          <w:i/>
          <w:iCs/>
        </w:rPr>
        <w:t xml:space="preserve"> </w:t>
      </w:r>
      <w:r w:rsidR="00F645A0" w:rsidRPr="00805D30">
        <w:rPr>
          <w:rFonts w:ascii="Times New Roman" w:hAnsi="Times New Roman" w:cs="Times New Roman"/>
        </w:rPr>
        <w:t>Las actividades delictivas se diversifican en otras prácticas que sostienen una economía criminal que obtiene ingresos mediante extorsiones, robo y venta de productos robados, secuestros o hurtos a transportistas, tráfico y venta de droga</w:t>
      </w:r>
      <w:r w:rsidR="00352224" w:rsidRPr="00805D30">
        <w:rPr>
          <w:rFonts w:ascii="Times New Roman" w:hAnsi="Times New Roman" w:cs="Times New Roman"/>
        </w:rPr>
        <w:t>, además de</w:t>
      </w:r>
      <w:r w:rsidR="00F645A0" w:rsidRPr="00805D30">
        <w:rPr>
          <w:rFonts w:ascii="Times New Roman" w:hAnsi="Times New Roman" w:cs="Times New Roman"/>
        </w:rPr>
        <w:t xml:space="preserve"> </w:t>
      </w:r>
      <w:r w:rsidR="00C004EC" w:rsidRPr="00805D30">
        <w:rPr>
          <w:rFonts w:ascii="Times New Roman" w:hAnsi="Times New Roman" w:cs="Times New Roman"/>
        </w:rPr>
        <w:t xml:space="preserve">la </w:t>
      </w:r>
      <w:r w:rsidR="00F645A0" w:rsidRPr="00805D30">
        <w:rPr>
          <w:rFonts w:ascii="Times New Roman" w:hAnsi="Times New Roman" w:cs="Times New Roman"/>
        </w:rPr>
        <w:t xml:space="preserve">trata de personas. </w:t>
      </w:r>
    </w:p>
    <w:p w14:paraId="459CBEDF" w14:textId="44004DEE" w:rsidR="0029650D" w:rsidRPr="00805D30" w:rsidRDefault="0029650D" w:rsidP="001A63C1">
      <w:pPr>
        <w:pStyle w:val="Default"/>
        <w:spacing w:line="360" w:lineRule="auto"/>
        <w:jc w:val="both"/>
        <w:rPr>
          <w:rFonts w:ascii="Times New Roman" w:hAnsi="Times New Roman" w:cs="Times New Roman"/>
        </w:rPr>
      </w:pPr>
      <w:r w:rsidRPr="00805D30">
        <w:rPr>
          <w:rFonts w:ascii="Times New Roman" w:hAnsi="Times New Roman" w:cs="Times New Roman"/>
        </w:rPr>
        <w:t xml:space="preserve">Según el análisis de Morales (2025), la violencia extrema y la crueldad no son solo herramientas para el dominio territorial y político, sino también un lenguaje de comunicación y control social. En este contexto, los cuerpos de los jóvenes son utilizados en la economía delictiva, </w:t>
      </w:r>
      <w:r w:rsidRPr="00805D30">
        <w:rPr>
          <w:rFonts w:ascii="Times New Roman" w:hAnsi="Times New Roman" w:cs="Times New Roman"/>
        </w:rPr>
        <w:lastRenderedPageBreak/>
        <w:t>mercantilizando tanto su vida como su muerte. Morales argumenta que los jóvenes están atrapados en un sistema de biopolítica y necropolítica, que los posiciona indistintamente como víctimas o perpetradores de la violencia, según las dinámicas de los grupos criminales.</w:t>
      </w:r>
    </w:p>
    <w:p w14:paraId="43E96AD8" w14:textId="2D09778E" w:rsidR="00281A37" w:rsidRPr="00805D30" w:rsidRDefault="0029650D" w:rsidP="001A63C1">
      <w:pPr>
        <w:pStyle w:val="Default"/>
        <w:spacing w:line="360" w:lineRule="auto"/>
        <w:jc w:val="both"/>
        <w:rPr>
          <w:rFonts w:ascii="Times New Roman" w:hAnsi="Times New Roman" w:cs="Times New Roman"/>
        </w:rPr>
      </w:pPr>
      <w:r w:rsidRPr="00805D30">
        <w:rPr>
          <w:rFonts w:ascii="Times New Roman" w:hAnsi="Times New Roman" w:cs="Times New Roman"/>
        </w:rPr>
        <w:t>Retomando el concepto de juvenicidio de autores como Valenzuela, Reguillo y Gómez-Agudelo, Morales describe el asesinato sistemático de jóvenes que, tras ser utilizados para la operación y control de territorios, son desechados. Este fenómeno es una consecuencia directa de la precarización, la estigmatización y la violencia estructural. Los datos de homicidios en la región reflejan esta realidad, mostrando una concentración de asesinatos en el grupo etario de 10 a 44 años, siendo el sector de 25 a 29 años el más afectado.</w:t>
      </w:r>
    </w:p>
    <w:p w14:paraId="34C6EE59" w14:textId="78CA3516" w:rsidR="004C3445" w:rsidRPr="00805D30" w:rsidRDefault="004C3445" w:rsidP="001A63C1">
      <w:pPr>
        <w:pStyle w:val="Default"/>
        <w:spacing w:line="360" w:lineRule="auto"/>
        <w:jc w:val="both"/>
        <w:rPr>
          <w:rFonts w:ascii="Times New Roman" w:hAnsi="Times New Roman" w:cs="Times New Roman"/>
        </w:rPr>
      </w:pPr>
      <w:r w:rsidRPr="00805D30">
        <w:rPr>
          <w:rFonts w:ascii="Times New Roman" w:hAnsi="Times New Roman" w:cs="Times New Roman"/>
        </w:rPr>
        <w:t>El reclutamiento forzado de NNA es una forma grave de violencia estructural y sistemática, que requiere ser abordada como un fenómeno multi</w:t>
      </w:r>
      <w:r w:rsidR="002A55FA" w:rsidRPr="00805D30">
        <w:rPr>
          <w:rFonts w:ascii="Times New Roman" w:hAnsi="Times New Roman" w:cs="Times New Roman"/>
        </w:rPr>
        <w:t>dimensional</w:t>
      </w:r>
      <w:r w:rsidRPr="00805D30">
        <w:rPr>
          <w:rFonts w:ascii="Times New Roman" w:hAnsi="Times New Roman" w:cs="Times New Roman"/>
        </w:rPr>
        <w:t xml:space="preserve">. La combinación de pobreza, abandono institucional, </w:t>
      </w:r>
      <w:bookmarkStart w:id="1" w:name="_Hlk207894087"/>
      <w:r w:rsidRPr="00805D30">
        <w:rPr>
          <w:rFonts w:ascii="Times New Roman" w:hAnsi="Times New Roman" w:cs="Times New Roman"/>
        </w:rPr>
        <w:t>impunidad y presencia criminal genera un ecosistema fértil para que estas tácticas tengan éxito.</w:t>
      </w:r>
    </w:p>
    <w:bookmarkEnd w:id="1"/>
    <w:p w14:paraId="10AF8730" w14:textId="77777777" w:rsidR="00EA3E8E" w:rsidRPr="00805D30" w:rsidRDefault="00EA3E8E" w:rsidP="001A63C1">
      <w:pPr>
        <w:pStyle w:val="Default"/>
        <w:spacing w:line="360" w:lineRule="auto"/>
        <w:jc w:val="both"/>
        <w:rPr>
          <w:rFonts w:ascii="Times New Roman" w:hAnsi="Times New Roman" w:cs="Times New Roman"/>
        </w:rPr>
      </w:pPr>
    </w:p>
    <w:p w14:paraId="1E4343F0" w14:textId="477C9010" w:rsidR="007563B7" w:rsidRPr="00805D30" w:rsidRDefault="0005234D" w:rsidP="001A63C1">
      <w:pPr>
        <w:pStyle w:val="Default"/>
        <w:spacing w:line="360" w:lineRule="auto"/>
        <w:jc w:val="both"/>
        <w:rPr>
          <w:rFonts w:ascii="Times New Roman" w:hAnsi="Times New Roman" w:cs="Times New Roman"/>
          <w:b/>
          <w:bCs/>
        </w:rPr>
      </w:pPr>
      <w:r w:rsidRPr="00805D30">
        <w:rPr>
          <w:rFonts w:ascii="Times New Roman" w:hAnsi="Times New Roman" w:cs="Times New Roman"/>
          <w:b/>
          <w:bCs/>
        </w:rPr>
        <w:t>Vulnerabilidad de la niñez y adolescencia ante el reclutamiento forzado en Guanajuato</w:t>
      </w:r>
    </w:p>
    <w:p w14:paraId="7A4F7392" w14:textId="2379B8C8" w:rsidR="009019EF" w:rsidRPr="00805D30" w:rsidRDefault="009019EF" w:rsidP="001A63C1">
      <w:pPr>
        <w:pStyle w:val="Default"/>
        <w:spacing w:line="360" w:lineRule="auto"/>
        <w:jc w:val="both"/>
        <w:rPr>
          <w:rFonts w:ascii="Times New Roman" w:hAnsi="Times New Roman" w:cs="Times New Roman"/>
        </w:rPr>
      </w:pPr>
      <w:r w:rsidRPr="00805D30">
        <w:rPr>
          <w:rFonts w:ascii="Times New Roman" w:hAnsi="Times New Roman" w:cs="Times New Roman"/>
        </w:rPr>
        <w:t>Según datos de la Red por los Derechos de la Infancia en México (REDIM) y el Observatorio Nacional Ciudadano de Seguridad, Justicia y Legalidad (ONC), en 2020 la población en riesgo de ser reclutada por grupos delictivos ascendía a entre 145 mil y 250 mil niñas, niños y adolescentes en todo el país. Guanajuato se encontraba entre las siete entidades con el mayor porcentaje de infancias en riesgo, con un 7.3%</w:t>
      </w:r>
      <w:r w:rsidR="00431881" w:rsidRPr="00805D30">
        <w:rPr>
          <w:rFonts w:ascii="Times New Roman" w:hAnsi="Times New Roman" w:cs="Times New Roman"/>
        </w:rPr>
        <w:t xml:space="preserve"> (REDIM y ONC, 2021)</w:t>
      </w:r>
      <w:r w:rsidRPr="00805D30">
        <w:rPr>
          <w:rFonts w:ascii="Times New Roman" w:hAnsi="Times New Roman" w:cs="Times New Roman"/>
        </w:rPr>
        <w:t>.</w:t>
      </w:r>
    </w:p>
    <w:p w14:paraId="22F432E3" w14:textId="77777777" w:rsidR="009019EF" w:rsidRPr="00805D30" w:rsidRDefault="009019EF" w:rsidP="001A63C1">
      <w:pPr>
        <w:pStyle w:val="Default"/>
        <w:spacing w:line="360" w:lineRule="auto"/>
        <w:jc w:val="both"/>
        <w:rPr>
          <w:rFonts w:ascii="Times New Roman" w:hAnsi="Times New Roman" w:cs="Times New Roman"/>
        </w:rPr>
      </w:pPr>
      <w:r w:rsidRPr="00805D30">
        <w:rPr>
          <w:rFonts w:ascii="Times New Roman" w:hAnsi="Times New Roman" w:cs="Times New Roman"/>
        </w:rPr>
        <w:t>La Secretaría de Gobernación (2021) ha identificado más de 50 grupos delictivos en México y considera a Guanajuato como uno de los estados con mayor incidencia de reclutamiento. Los municipios más afectados son León, Celaya, Irapuato, Apaseo el Grande, Salamanca y Yuriria.</w:t>
      </w:r>
    </w:p>
    <w:p w14:paraId="77DB13F6" w14:textId="07D77676" w:rsidR="009019EF" w:rsidRPr="00805D30" w:rsidRDefault="009019EF" w:rsidP="001A63C1">
      <w:pPr>
        <w:pStyle w:val="Default"/>
        <w:spacing w:line="360" w:lineRule="auto"/>
        <w:jc w:val="both"/>
        <w:rPr>
          <w:rFonts w:ascii="Times New Roman" w:hAnsi="Times New Roman" w:cs="Times New Roman"/>
        </w:rPr>
      </w:pPr>
      <w:r w:rsidRPr="00805D30">
        <w:rPr>
          <w:rFonts w:ascii="Times New Roman" w:hAnsi="Times New Roman" w:cs="Times New Roman"/>
        </w:rPr>
        <w:t>Un estudio de la Comisión Nacional de los Derechos Humanos (CNDH) publicado en 2019 ya advertía sobre el alto nivel de riesgo que enfrentaba la población infantil y juvenil de Guanajuato debido a la violencia del crimen organizado. El análisis lo ubicó en el grupo de riesgo muy alto, junto a estados como Guerrero, Chihuahua y Baja California.</w:t>
      </w:r>
    </w:p>
    <w:p w14:paraId="1C32B0F8" w14:textId="77777777" w:rsidR="009019EF" w:rsidRPr="00805D30" w:rsidRDefault="009019EF" w:rsidP="001A63C1">
      <w:pPr>
        <w:pStyle w:val="Default"/>
        <w:spacing w:line="360" w:lineRule="auto"/>
        <w:jc w:val="both"/>
        <w:rPr>
          <w:rFonts w:ascii="Times New Roman" w:hAnsi="Times New Roman" w:cs="Times New Roman"/>
        </w:rPr>
      </w:pPr>
      <w:r w:rsidRPr="00805D30">
        <w:rPr>
          <w:rFonts w:ascii="Times New Roman" w:hAnsi="Times New Roman" w:cs="Times New Roman"/>
        </w:rPr>
        <w:t>Además del reclutamiento, la victimización directa es otro factor central de esta problemática. Guanajuato figuraba entre las entidades con el mayor número de menores de edad afectados por delitos como homicidio doloso, extorsión, secuestro, trata de personas y corrupción de menores.</w:t>
      </w:r>
    </w:p>
    <w:p w14:paraId="42C46BF8" w14:textId="399A32BE" w:rsidR="009019EF" w:rsidRPr="00805D30" w:rsidRDefault="009019EF" w:rsidP="001A63C1">
      <w:pPr>
        <w:pStyle w:val="Default"/>
        <w:spacing w:line="360" w:lineRule="auto"/>
        <w:jc w:val="both"/>
        <w:rPr>
          <w:rFonts w:ascii="Times New Roman" w:hAnsi="Times New Roman" w:cs="Times New Roman"/>
        </w:rPr>
      </w:pPr>
      <w:r w:rsidRPr="00805D30">
        <w:rPr>
          <w:rFonts w:ascii="Times New Roman" w:hAnsi="Times New Roman" w:cs="Times New Roman"/>
        </w:rPr>
        <w:lastRenderedPageBreak/>
        <w:t>El estudio de la CNDH (2019) también destacó la presencia de factores de riesgo comunitarios, como la participación de adolescentes en pandillas y actos de vandalismo, así como los altos índices de violencia física y verbal en el entorno familiar. A esto se suma la desigualdad estructural, ya que la entidad presenta</w:t>
      </w:r>
      <w:r w:rsidR="00211A76" w:rsidRPr="00805D30">
        <w:rPr>
          <w:rFonts w:ascii="Times New Roman" w:hAnsi="Times New Roman" w:cs="Times New Roman"/>
        </w:rPr>
        <w:t>ba</w:t>
      </w:r>
      <w:r w:rsidRPr="00805D30">
        <w:rPr>
          <w:rFonts w:ascii="Times New Roman" w:hAnsi="Times New Roman" w:cs="Times New Roman"/>
        </w:rPr>
        <w:t xml:space="preserve"> una de las mayores desigualdades de ingresos en el país, lo cual aumenta la vulnerabilidad de las infancias y facilita su captación por organizaciones criminales.</w:t>
      </w:r>
    </w:p>
    <w:p w14:paraId="765B3227" w14:textId="79FC359B" w:rsidR="009019EF" w:rsidRPr="00805D30" w:rsidRDefault="009019EF" w:rsidP="001A63C1">
      <w:pPr>
        <w:pStyle w:val="Default"/>
        <w:spacing w:line="360" w:lineRule="auto"/>
        <w:jc w:val="both"/>
        <w:rPr>
          <w:rFonts w:ascii="Times New Roman" w:hAnsi="Times New Roman" w:cs="Times New Roman"/>
        </w:rPr>
      </w:pPr>
      <w:r w:rsidRPr="00805D30">
        <w:rPr>
          <w:rFonts w:ascii="Times New Roman" w:hAnsi="Times New Roman" w:cs="Times New Roman"/>
        </w:rPr>
        <w:t>De acuerdo con las Estadísticas sobre Personas Adolescentes en Conflicto con la Ley (EPACOL) del INEGI</w:t>
      </w:r>
      <w:r w:rsidR="00211A76" w:rsidRPr="00805D30">
        <w:rPr>
          <w:rFonts w:ascii="Times New Roman" w:hAnsi="Times New Roman" w:cs="Times New Roman"/>
        </w:rPr>
        <w:t xml:space="preserve"> (2025</w:t>
      </w:r>
      <w:r w:rsidR="00E1169C" w:rsidRPr="00805D30">
        <w:rPr>
          <w:rFonts w:ascii="Times New Roman" w:hAnsi="Times New Roman" w:cs="Times New Roman"/>
        </w:rPr>
        <w:t>b</w:t>
      </w:r>
      <w:r w:rsidR="00211A76" w:rsidRPr="00805D30">
        <w:rPr>
          <w:rFonts w:ascii="Times New Roman" w:hAnsi="Times New Roman" w:cs="Times New Roman"/>
        </w:rPr>
        <w:t>)</w:t>
      </w:r>
      <w:r w:rsidRPr="00805D30">
        <w:rPr>
          <w:rFonts w:ascii="Times New Roman" w:hAnsi="Times New Roman" w:cs="Times New Roman"/>
        </w:rPr>
        <w:t>, en el periodo de 2022 a 2023 se registró un aumento en los casos de adolescentes puestos a disposición del Ministerio Público en Guanajuato. El estado ocupó el tercer lugar a nivel nacional en carpetas de investigación, imputaciones y causas penales.</w:t>
      </w:r>
    </w:p>
    <w:p w14:paraId="327316EA" w14:textId="48DF1241" w:rsidR="00E1169C" w:rsidRPr="00805D30" w:rsidRDefault="009019EF" w:rsidP="001A63C1">
      <w:pPr>
        <w:pStyle w:val="Default"/>
        <w:spacing w:line="360" w:lineRule="auto"/>
        <w:jc w:val="both"/>
        <w:rPr>
          <w:rFonts w:ascii="Times New Roman" w:hAnsi="Times New Roman" w:cs="Times New Roman"/>
        </w:rPr>
      </w:pPr>
      <w:r w:rsidRPr="00805D30">
        <w:rPr>
          <w:rFonts w:ascii="Times New Roman" w:hAnsi="Times New Roman" w:cs="Times New Roman"/>
        </w:rPr>
        <w:t>El delito más frecuente en 2023, después de las lesiones, fue el narcomenudeo, representando el 17.2% de las carpetas de investigación. Este delito también fue la causa del 75.9% de las detenciones en flagrancia. Entre 2017 y 2023, las carpetas de investigación por narcomenudeo se triplicaron en el estado, lo qu</w:t>
      </w:r>
      <w:r w:rsidR="00E1169C" w:rsidRPr="00805D30">
        <w:rPr>
          <w:rFonts w:ascii="Times New Roman" w:hAnsi="Times New Roman" w:cs="Times New Roman"/>
        </w:rPr>
        <w:t>e</w:t>
      </w:r>
      <w:r w:rsidRPr="00805D30">
        <w:rPr>
          <w:rFonts w:ascii="Times New Roman" w:hAnsi="Times New Roman" w:cs="Times New Roman"/>
        </w:rPr>
        <w:t xml:space="preserve"> provoc</w:t>
      </w:r>
      <w:r w:rsidR="00E1169C" w:rsidRPr="00805D30">
        <w:rPr>
          <w:rFonts w:ascii="Times New Roman" w:hAnsi="Times New Roman" w:cs="Times New Roman"/>
        </w:rPr>
        <w:t>ó</w:t>
      </w:r>
      <w:r w:rsidRPr="00805D30">
        <w:rPr>
          <w:rFonts w:ascii="Times New Roman" w:hAnsi="Times New Roman" w:cs="Times New Roman"/>
        </w:rPr>
        <w:t xml:space="preserve"> un aumento en el consumo y la distribución de drogas entre los adolescentes.</w:t>
      </w:r>
      <w:r w:rsidR="00E1169C" w:rsidRPr="00805D30">
        <w:rPr>
          <w:rFonts w:ascii="Times New Roman" w:hAnsi="Times New Roman" w:cs="Times New Roman"/>
        </w:rPr>
        <w:t xml:space="preserve"> </w:t>
      </w:r>
      <w:r w:rsidR="00D4169D" w:rsidRPr="00805D30">
        <w:rPr>
          <w:rFonts w:ascii="Times New Roman" w:hAnsi="Times New Roman" w:cs="Times New Roman"/>
        </w:rPr>
        <w:t>M</w:t>
      </w:r>
      <w:r w:rsidR="00E1169C" w:rsidRPr="00805D30">
        <w:rPr>
          <w:rFonts w:ascii="Times New Roman" w:hAnsi="Times New Roman" w:cs="Times New Roman"/>
        </w:rPr>
        <w:t>uchos niños, niñas y adolescentes son forzados a integrarse a los grupos delictivos a partir de su consumo de droga</w:t>
      </w:r>
      <w:r w:rsidR="00D4169D" w:rsidRPr="00805D30">
        <w:rPr>
          <w:rFonts w:ascii="Times New Roman" w:hAnsi="Times New Roman" w:cs="Times New Roman"/>
        </w:rPr>
        <w:t>s (Martínez y Salas, 2019).</w:t>
      </w:r>
    </w:p>
    <w:p w14:paraId="2BEECC04" w14:textId="6F3D9EE1" w:rsidR="009019EF" w:rsidRPr="00805D30" w:rsidRDefault="009019EF" w:rsidP="001A63C1">
      <w:pPr>
        <w:pStyle w:val="Default"/>
        <w:spacing w:line="360" w:lineRule="auto"/>
        <w:jc w:val="both"/>
        <w:rPr>
          <w:rFonts w:ascii="Times New Roman" w:hAnsi="Times New Roman" w:cs="Times New Roman"/>
        </w:rPr>
      </w:pPr>
      <w:r w:rsidRPr="00805D30">
        <w:rPr>
          <w:rFonts w:ascii="Times New Roman" w:hAnsi="Times New Roman" w:cs="Times New Roman"/>
        </w:rPr>
        <w:t xml:space="preserve">A pesar de los desafíos, la situación ha comenzado a mostrar un cambio en 2025. Según el </w:t>
      </w:r>
      <w:bookmarkStart w:id="2" w:name="_Hlk209451314"/>
      <w:r w:rsidRPr="00805D30">
        <w:rPr>
          <w:rFonts w:ascii="Times New Roman" w:hAnsi="Times New Roman" w:cs="Times New Roman"/>
        </w:rPr>
        <w:t>Secretariado Ejecutivo del Sistema Nacional de Seguridad Pública</w:t>
      </w:r>
      <w:r w:rsidR="00070341" w:rsidRPr="00805D30">
        <w:rPr>
          <w:rFonts w:ascii="Times New Roman" w:hAnsi="Times New Roman" w:cs="Times New Roman"/>
        </w:rPr>
        <w:t xml:space="preserve"> (SESNSP, 2025)</w:t>
      </w:r>
      <w:bookmarkEnd w:id="2"/>
      <w:r w:rsidRPr="00805D30">
        <w:rPr>
          <w:rFonts w:ascii="Times New Roman" w:hAnsi="Times New Roman" w:cs="Times New Roman"/>
        </w:rPr>
        <w:t>, entre febrero y julio de este año, las víctimas de homicidio doloso en Guanajuato descendieron un 60.3%, después de haber ocupado las cifras más altas por más de ocho años.</w:t>
      </w:r>
    </w:p>
    <w:p w14:paraId="6AD11CD1" w14:textId="10F6F089" w:rsidR="009019EF" w:rsidRPr="00805D30" w:rsidRDefault="009019EF" w:rsidP="001A63C1">
      <w:pPr>
        <w:pStyle w:val="Default"/>
        <w:spacing w:line="360" w:lineRule="auto"/>
        <w:jc w:val="both"/>
        <w:rPr>
          <w:rFonts w:ascii="Times New Roman" w:hAnsi="Times New Roman" w:cs="Times New Roman"/>
        </w:rPr>
      </w:pPr>
      <w:r w:rsidRPr="00805D30">
        <w:rPr>
          <w:rFonts w:ascii="Times New Roman" w:hAnsi="Times New Roman" w:cs="Times New Roman"/>
        </w:rPr>
        <w:t xml:space="preserve">Esta reducción es resultado de </w:t>
      </w:r>
      <w:r w:rsidR="00D4169D" w:rsidRPr="00805D30">
        <w:rPr>
          <w:rFonts w:ascii="Times New Roman" w:hAnsi="Times New Roman" w:cs="Times New Roman"/>
        </w:rPr>
        <w:t>una</w:t>
      </w:r>
      <w:r w:rsidRPr="00805D30">
        <w:rPr>
          <w:rFonts w:ascii="Times New Roman" w:hAnsi="Times New Roman" w:cs="Times New Roman"/>
        </w:rPr>
        <w:t xml:space="preserve"> nueva estrategia de seguridad estatal denominada Coordinación Operativa de la Nueva Fuerza de Inteligencia Anticrimen (CONFIA), así como del trabajo coordinado entre diversas secretarías</w:t>
      </w:r>
      <w:r w:rsidR="00070341" w:rsidRPr="00805D30">
        <w:rPr>
          <w:rFonts w:ascii="Times New Roman" w:hAnsi="Times New Roman" w:cs="Times New Roman"/>
        </w:rPr>
        <w:t>, instituciones y sociedad civil organizada</w:t>
      </w:r>
      <w:r w:rsidRPr="00805D30">
        <w:rPr>
          <w:rFonts w:ascii="Times New Roman" w:hAnsi="Times New Roman" w:cs="Times New Roman"/>
        </w:rPr>
        <w:t xml:space="preserve">. </w:t>
      </w:r>
      <w:r w:rsidR="00070341" w:rsidRPr="00805D30">
        <w:rPr>
          <w:rFonts w:ascii="Times New Roman" w:hAnsi="Times New Roman" w:cs="Times New Roman"/>
        </w:rPr>
        <w:t>La</w:t>
      </w:r>
      <w:r w:rsidRPr="00805D30">
        <w:rPr>
          <w:rFonts w:ascii="Times New Roman" w:hAnsi="Times New Roman" w:cs="Times New Roman"/>
        </w:rPr>
        <w:t xml:space="preserve"> disminución de los homicidios ha traído consigo la reducción de otros delitos de alto impacto, como el narcomenudeo, la portación </w:t>
      </w:r>
      <w:r w:rsidR="00070341" w:rsidRPr="00805D30">
        <w:rPr>
          <w:rFonts w:ascii="Times New Roman" w:hAnsi="Times New Roman" w:cs="Times New Roman"/>
        </w:rPr>
        <w:t xml:space="preserve">ilegal </w:t>
      </w:r>
      <w:r w:rsidRPr="00805D30">
        <w:rPr>
          <w:rFonts w:ascii="Times New Roman" w:hAnsi="Times New Roman" w:cs="Times New Roman"/>
        </w:rPr>
        <w:t>de armas de fuego, la extorsión y el robo en sus diversas modalidades. Además, ha disminuido la cifra negra de delitos</w:t>
      </w:r>
      <w:r w:rsidR="00070341" w:rsidRPr="00805D30">
        <w:rPr>
          <w:rFonts w:ascii="Times New Roman" w:hAnsi="Times New Roman" w:cs="Times New Roman"/>
        </w:rPr>
        <w:t xml:space="preserve">, según la </w:t>
      </w:r>
      <w:bookmarkStart w:id="3" w:name="_Hlk209449089"/>
      <w:r w:rsidR="00070341" w:rsidRPr="00805D30">
        <w:rPr>
          <w:rFonts w:ascii="Times New Roman" w:hAnsi="Times New Roman" w:cs="Times New Roman"/>
        </w:rPr>
        <w:t xml:space="preserve">Encuesta Nacional de Victimización y Percepción sobre Seguridad Pública </w:t>
      </w:r>
      <w:r w:rsidR="00B32026" w:rsidRPr="00805D30">
        <w:rPr>
          <w:rFonts w:ascii="Times New Roman" w:hAnsi="Times New Roman" w:cs="Times New Roman"/>
        </w:rPr>
        <w:t>(INEGI, 2025</w:t>
      </w:r>
      <w:r w:rsidR="00E1169C" w:rsidRPr="00805D30">
        <w:rPr>
          <w:rFonts w:ascii="Times New Roman" w:hAnsi="Times New Roman" w:cs="Times New Roman"/>
        </w:rPr>
        <w:t>a</w:t>
      </w:r>
      <w:r w:rsidR="00B32026" w:rsidRPr="00805D30">
        <w:rPr>
          <w:rFonts w:ascii="Times New Roman" w:hAnsi="Times New Roman" w:cs="Times New Roman"/>
        </w:rPr>
        <w:t>)</w:t>
      </w:r>
      <w:r w:rsidRPr="00805D30">
        <w:rPr>
          <w:rFonts w:ascii="Times New Roman" w:hAnsi="Times New Roman" w:cs="Times New Roman"/>
        </w:rPr>
        <w:t>.</w:t>
      </w:r>
    </w:p>
    <w:bookmarkEnd w:id="3"/>
    <w:p w14:paraId="0E6EBED1" w14:textId="427157D9" w:rsidR="00FD3906" w:rsidRPr="00805D30" w:rsidRDefault="009019EF" w:rsidP="001A63C1">
      <w:pPr>
        <w:pStyle w:val="Default"/>
        <w:spacing w:line="360" w:lineRule="auto"/>
        <w:jc w:val="both"/>
        <w:rPr>
          <w:rFonts w:ascii="Times New Roman" w:hAnsi="Times New Roman" w:cs="Times New Roman"/>
        </w:rPr>
      </w:pPr>
      <w:r w:rsidRPr="00805D30">
        <w:rPr>
          <w:rFonts w:ascii="Times New Roman" w:hAnsi="Times New Roman" w:cs="Times New Roman"/>
        </w:rPr>
        <w:t xml:space="preserve">Aunque estos resultados son prometedores, es fundamental que sean sostenidos. La experiencia de la nueva estrategia demuestra que la voluntad política, junto con </w:t>
      </w:r>
      <w:r w:rsidR="006D5530" w:rsidRPr="00805D30">
        <w:rPr>
          <w:rFonts w:ascii="Times New Roman" w:hAnsi="Times New Roman" w:cs="Times New Roman"/>
        </w:rPr>
        <w:t xml:space="preserve">el reconocimiento y </w:t>
      </w:r>
      <w:r w:rsidRPr="00805D30">
        <w:rPr>
          <w:rFonts w:ascii="Times New Roman" w:hAnsi="Times New Roman" w:cs="Times New Roman"/>
        </w:rPr>
        <w:t>una evaluación precisa de los problemas, la coordinación y el uso de la inteligencia, pueden transformar realidades, por más adversas que parezcan.</w:t>
      </w:r>
    </w:p>
    <w:p w14:paraId="5F5B7A32" w14:textId="77777777" w:rsidR="00FD3906" w:rsidRPr="00805D30" w:rsidRDefault="00FD3906" w:rsidP="001A63C1">
      <w:pPr>
        <w:pStyle w:val="Default"/>
        <w:spacing w:line="360" w:lineRule="auto"/>
        <w:jc w:val="both"/>
        <w:rPr>
          <w:rFonts w:ascii="Times New Roman" w:hAnsi="Times New Roman" w:cs="Times New Roman"/>
        </w:rPr>
      </w:pPr>
    </w:p>
    <w:p w14:paraId="200EFC7D" w14:textId="586C8A73" w:rsidR="008101C9" w:rsidRPr="00805D30" w:rsidRDefault="008101C9" w:rsidP="001A63C1">
      <w:pPr>
        <w:pStyle w:val="Default"/>
        <w:spacing w:line="360" w:lineRule="auto"/>
        <w:jc w:val="both"/>
        <w:rPr>
          <w:rFonts w:ascii="Times New Roman" w:hAnsi="Times New Roman" w:cs="Times New Roman"/>
          <w:b/>
          <w:bCs/>
        </w:rPr>
      </w:pPr>
      <w:r w:rsidRPr="00805D30">
        <w:rPr>
          <w:rFonts w:ascii="Times New Roman" w:hAnsi="Times New Roman" w:cs="Times New Roman"/>
          <w:b/>
          <w:bCs/>
        </w:rPr>
        <w:lastRenderedPageBreak/>
        <w:t xml:space="preserve">Normatividad mexicana sobre el reclutamiento forzado </w:t>
      </w:r>
      <w:r w:rsidR="00485EBA" w:rsidRPr="00805D30">
        <w:rPr>
          <w:rFonts w:ascii="Times New Roman" w:hAnsi="Times New Roman" w:cs="Times New Roman"/>
          <w:b/>
          <w:bCs/>
        </w:rPr>
        <w:t>de niñas, niños y adolescentes</w:t>
      </w:r>
    </w:p>
    <w:p w14:paraId="17CB1AF4" w14:textId="77777777" w:rsidR="00EA3E8E" w:rsidRPr="00805D30" w:rsidRDefault="00485EBA" w:rsidP="001A63C1">
      <w:pPr>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En México, la protección de niñas, niños y adolescentes contra el reclutamiento por parte de grupos delictivos se encuentra respaldada en diversos instrumentos normativos de carácter constitucional, legal e internacional que forman parte del marco jurídico nacional.</w:t>
      </w:r>
    </w:p>
    <w:p w14:paraId="0779084C" w14:textId="503EE459" w:rsidR="00485EBA" w:rsidRPr="00805D30" w:rsidRDefault="00485EBA" w:rsidP="001A63C1">
      <w:pPr>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En primer lugar, la Constitución Política de los Estados Unidos Mexicanos</w:t>
      </w:r>
      <w:r w:rsidR="00414CFF" w:rsidRPr="00805D30">
        <w:rPr>
          <w:rFonts w:ascii="Times New Roman" w:eastAsia="Times New Roman" w:hAnsi="Times New Roman" w:cs="Times New Roman"/>
          <w:kern w:val="0"/>
          <w:sz w:val="24"/>
          <w:szCs w:val="24"/>
          <w:lang w:eastAsia="es-MX"/>
          <w14:ligatures w14:val="none"/>
        </w:rPr>
        <w:t xml:space="preserve"> (Cámara de Diputados, 2024)</w:t>
      </w:r>
      <w:r w:rsidRPr="00805D30">
        <w:rPr>
          <w:rFonts w:ascii="Times New Roman" w:eastAsia="Times New Roman" w:hAnsi="Times New Roman" w:cs="Times New Roman"/>
          <w:kern w:val="0"/>
          <w:sz w:val="24"/>
          <w:szCs w:val="24"/>
          <w:lang w:eastAsia="es-MX"/>
          <w14:ligatures w14:val="none"/>
        </w:rPr>
        <w:t xml:space="preserve"> establece en su artículo 4° el principio del interés superior de la niñez, reconociéndoles como titulares de derechos humanos y obligando al Estado a garantizar su desarrollo integral. Además, el artículo 1° obliga a todas las autoridades a promover, respetar y proteger estos derechos conforme a los tratados internacionales de los que México es parte.</w:t>
      </w:r>
    </w:p>
    <w:p w14:paraId="4940115E" w14:textId="05EADA34" w:rsidR="00485EBA" w:rsidRPr="00805D30" w:rsidRDefault="00485EBA" w:rsidP="001A63C1">
      <w:pPr>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En el plano específico, la Ley General de los Derechos de Niñas, Niños y Adolescentes (LGDNNA), publicada en 2014 y reformada en diversas ocasiones, constituye la norma eje. Esta ley prohíbe expresamente que sean utilizados, reclutados u obligados a participar en actividades delictivas (art. 13, fracción VI). Asimismo, en su artículo 104 mandata a las autoridades de seguridad y procuración de justicia a implementar medidas de prevención, detección y atención de casos en los que niñas, niños y adolescentes estén vinculados a la delincuencia organizada o a delitos de alto impacto</w:t>
      </w:r>
      <w:r w:rsidR="00414CFF" w:rsidRPr="00805D30">
        <w:rPr>
          <w:rFonts w:ascii="Times New Roman" w:eastAsia="Times New Roman" w:hAnsi="Times New Roman" w:cs="Times New Roman"/>
          <w:kern w:val="0"/>
          <w:sz w:val="24"/>
          <w:szCs w:val="24"/>
          <w:lang w:eastAsia="es-MX"/>
          <w14:ligatures w14:val="none"/>
        </w:rPr>
        <w:t xml:space="preserve"> (Cámara de Diputados, 2014)</w:t>
      </w:r>
      <w:r w:rsidRPr="00805D30">
        <w:rPr>
          <w:rFonts w:ascii="Times New Roman" w:eastAsia="Times New Roman" w:hAnsi="Times New Roman" w:cs="Times New Roman"/>
          <w:kern w:val="0"/>
          <w:sz w:val="24"/>
          <w:szCs w:val="24"/>
          <w:lang w:eastAsia="es-MX"/>
          <w14:ligatures w14:val="none"/>
        </w:rPr>
        <w:t>.</w:t>
      </w:r>
    </w:p>
    <w:p w14:paraId="39E7211C" w14:textId="2D51F9D6" w:rsidR="00485EBA" w:rsidRPr="00805D30" w:rsidRDefault="00485EBA" w:rsidP="001A63C1">
      <w:pPr>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En el ámbito penal, el Código Penal Federal</w:t>
      </w:r>
      <w:r w:rsidR="00414CFF" w:rsidRPr="00805D30">
        <w:rPr>
          <w:rFonts w:ascii="Times New Roman" w:eastAsia="Times New Roman" w:hAnsi="Times New Roman" w:cs="Times New Roman"/>
          <w:kern w:val="0"/>
          <w:sz w:val="24"/>
          <w:szCs w:val="24"/>
          <w:lang w:eastAsia="es-MX"/>
          <w14:ligatures w14:val="none"/>
        </w:rPr>
        <w:t>, arts. 201 y 202</w:t>
      </w:r>
      <w:r w:rsidR="00B00129" w:rsidRPr="00805D30">
        <w:rPr>
          <w:rFonts w:ascii="Times New Roman" w:eastAsia="Times New Roman" w:hAnsi="Times New Roman" w:cs="Times New Roman"/>
          <w:kern w:val="0"/>
          <w:sz w:val="24"/>
          <w:szCs w:val="24"/>
          <w:lang w:eastAsia="es-MX"/>
          <w14:ligatures w14:val="none"/>
        </w:rPr>
        <w:t xml:space="preserve">, </w:t>
      </w:r>
      <w:r w:rsidRPr="00805D30">
        <w:rPr>
          <w:rFonts w:ascii="Times New Roman" w:eastAsia="Times New Roman" w:hAnsi="Times New Roman" w:cs="Times New Roman"/>
          <w:kern w:val="0"/>
          <w:sz w:val="24"/>
          <w:szCs w:val="24"/>
          <w:lang w:eastAsia="es-MX"/>
          <w14:ligatures w14:val="none"/>
        </w:rPr>
        <w:t>contempla sanciones para quienes corrompan o utilicen a menores de edad en la comisión de delitos, incluyendo penas agravadas cuando se les involucra en delincuencia organizada</w:t>
      </w:r>
      <w:r w:rsidR="00B00129" w:rsidRPr="00805D30">
        <w:rPr>
          <w:rFonts w:ascii="Times New Roman" w:eastAsia="Times New Roman" w:hAnsi="Times New Roman" w:cs="Times New Roman"/>
          <w:kern w:val="0"/>
          <w:sz w:val="24"/>
          <w:szCs w:val="24"/>
          <w:lang w:eastAsia="es-MX"/>
          <w14:ligatures w14:val="none"/>
        </w:rPr>
        <w:t xml:space="preserve"> (Cámara de Diputados, 1931)</w:t>
      </w:r>
      <w:r w:rsidRPr="00805D30">
        <w:rPr>
          <w:rFonts w:ascii="Times New Roman" w:eastAsia="Times New Roman" w:hAnsi="Times New Roman" w:cs="Times New Roman"/>
          <w:kern w:val="0"/>
          <w:sz w:val="24"/>
          <w:szCs w:val="24"/>
          <w:lang w:eastAsia="es-MX"/>
          <w14:ligatures w14:val="none"/>
        </w:rPr>
        <w:t>. Adicionalmente, la Ley Federal contra la Delincuencia Organizada establece como delito grave el reclutamiento o utilización de menores por parte de organizaciones criminales</w:t>
      </w:r>
      <w:r w:rsidR="00967F74" w:rsidRPr="00805D30">
        <w:rPr>
          <w:rFonts w:ascii="Times New Roman" w:eastAsia="Times New Roman" w:hAnsi="Times New Roman" w:cs="Times New Roman"/>
          <w:kern w:val="0"/>
          <w:sz w:val="24"/>
          <w:szCs w:val="24"/>
          <w:lang w:eastAsia="es-MX"/>
          <w14:ligatures w14:val="none"/>
        </w:rPr>
        <w:t xml:space="preserve"> (art. 2)</w:t>
      </w:r>
      <w:r w:rsidRPr="00805D30">
        <w:rPr>
          <w:rFonts w:ascii="Times New Roman" w:eastAsia="Times New Roman" w:hAnsi="Times New Roman" w:cs="Times New Roman"/>
          <w:kern w:val="0"/>
          <w:sz w:val="24"/>
          <w:szCs w:val="24"/>
          <w:lang w:eastAsia="es-MX"/>
          <w14:ligatures w14:val="none"/>
        </w:rPr>
        <w:t>, equiparándolo a la trata de personas en ciertos supuestos</w:t>
      </w:r>
      <w:r w:rsidR="00B00129" w:rsidRPr="00805D30">
        <w:rPr>
          <w:rFonts w:ascii="Times New Roman" w:eastAsia="Times New Roman" w:hAnsi="Times New Roman" w:cs="Times New Roman"/>
          <w:kern w:val="0"/>
          <w:sz w:val="24"/>
          <w:szCs w:val="24"/>
          <w:lang w:eastAsia="es-MX"/>
          <w14:ligatures w14:val="none"/>
        </w:rPr>
        <w:t xml:space="preserve"> (Cámara de Diputados, 1996)</w:t>
      </w:r>
      <w:r w:rsidRPr="00805D30">
        <w:rPr>
          <w:rFonts w:ascii="Times New Roman" w:eastAsia="Times New Roman" w:hAnsi="Times New Roman" w:cs="Times New Roman"/>
          <w:kern w:val="0"/>
          <w:sz w:val="24"/>
          <w:szCs w:val="24"/>
          <w:lang w:eastAsia="es-MX"/>
          <w14:ligatures w14:val="none"/>
        </w:rPr>
        <w:t>.</w:t>
      </w:r>
    </w:p>
    <w:p w14:paraId="72EE0077" w14:textId="5A41F3EB" w:rsidR="00485EBA" w:rsidRPr="00805D30" w:rsidRDefault="00485EBA" w:rsidP="001A63C1">
      <w:pPr>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Por otra parte, la Ley General para Prevenir, Sancionar y Erradicar los Delitos en Materia de Trata de Personas también protege a</w:t>
      </w:r>
      <w:r w:rsidR="00ED32FC" w:rsidRPr="00805D30">
        <w:rPr>
          <w:rFonts w:ascii="Times New Roman" w:eastAsia="Times New Roman" w:hAnsi="Times New Roman" w:cs="Times New Roman"/>
          <w:kern w:val="0"/>
          <w:sz w:val="24"/>
          <w:szCs w:val="24"/>
          <w:lang w:eastAsia="es-MX"/>
          <w14:ligatures w14:val="none"/>
        </w:rPr>
        <w:t xml:space="preserve"> las personas menores de edad</w:t>
      </w:r>
      <w:r w:rsidRPr="00805D30">
        <w:rPr>
          <w:rFonts w:ascii="Times New Roman" w:eastAsia="Times New Roman" w:hAnsi="Times New Roman" w:cs="Times New Roman"/>
          <w:kern w:val="0"/>
          <w:sz w:val="24"/>
          <w:szCs w:val="24"/>
          <w:lang w:eastAsia="es-MX"/>
          <w14:ligatures w14:val="none"/>
        </w:rPr>
        <w:t xml:space="preserve"> del reclutamiento con fines de explotación, ya sea sexual, laboral o delictiva, considerando</w:t>
      </w:r>
      <w:r w:rsidR="00D8171F" w:rsidRPr="00805D30">
        <w:rPr>
          <w:rFonts w:ascii="Times New Roman" w:eastAsia="Times New Roman" w:hAnsi="Times New Roman" w:cs="Times New Roman"/>
          <w:kern w:val="0"/>
          <w:sz w:val="24"/>
          <w:szCs w:val="24"/>
          <w:lang w:eastAsia="es-MX"/>
          <w14:ligatures w14:val="none"/>
        </w:rPr>
        <w:t xml:space="preserve"> </w:t>
      </w:r>
      <w:r w:rsidR="00B00129" w:rsidRPr="00805D30">
        <w:rPr>
          <w:rFonts w:ascii="Times New Roman" w:eastAsia="Times New Roman" w:hAnsi="Times New Roman" w:cs="Times New Roman"/>
          <w:kern w:val="0"/>
          <w:sz w:val="24"/>
          <w:szCs w:val="24"/>
          <w:lang w:eastAsia="es-MX"/>
          <w14:ligatures w14:val="none"/>
        </w:rPr>
        <w:t xml:space="preserve">en sus artículos 10 y 21, </w:t>
      </w:r>
      <w:r w:rsidRPr="00805D30">
        <w:rPr>
          <w:rFonts w:ascii="Times New Roman" w:eastAsia="Times New Roman" w:hAnsi="Times New Roman" w:cs="Times New Roman"/>
          <w:kern w:val="0"/>
          <w:sz w:val="24"/>
          <w:szCs w:val="24"/>
          <w:lang w:eastAsia="es-MX"/>
          <w14:ligatures w14:val="none"/>
        </w:rPr>
        <w:t>que cualquier participación en actividades ilícitas bajo engaño, coacción o violencia constituye una forma de trata (</w:t>
      </w:r>
      <w:r w:rsidR="00B00129" w:rsidRPr="00805D30">
        <w:rPr>
          <w:rFonts w:ascii="Times New Roman" w:eastAsia="Times New Roman" w:hAnsi="Times New Roman" w:cs="Times New Roman"/>
          <w:kern w:val="0"/>
          <w:sz w:val="24"/>
          <w:szCs w:val="24"/>
          <w:lang w:eastAsia="es-MX"/>
          <w14:ligatures w14:val="none"/>
        </w:rPr>
        <w:t>Cámara de Diputados, 2012</w:t>
      </w:r>
      <w:r w:rsidRPr="00805D30">
        <w:rPr>
          <w:rFonts w:ascii="Times New Roman" w:eastAsia="Times New Roman" w:hAnsi="Times New Roman" w:cs="Times New Roman"/>
          <w:kern w:val="0"/>
          <w:sz w:val="24"/>
          <w:szCs w:val="24"/>
          <w:lang w:eastAsia="es-MX"/>
          <w14:ligatures w14:val="none"/>
        </w:rPr>
        <w:t>).</w:t>
      </w:r>
    </w:p>
    <w:p w14:paraId="2F94D882" w14:textId="4D3B1066" w:rsidR="00485EBA" w:rsidRPr="00805D30" w:rsidRDefault="00485EBA" w:rsidP="001A63C1">
      <w:pPr>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 xml:space="preserve">En materia de justicia para adolescentes, la Ley Nacional del Sistema Integral de Justicia Penal para Adolescentes (2016) establece un enfoque especializado que reconoce que los menores reclutados por el crimen organizado deben ser tratados prioritariamente como víctimas, aun cuando </w:t>
      </w:r>
      <w:r w:rsidRPr="00805D30">
        <w:rPr>
          <w:rFonts w:ascii="Times New Roman" w:eastAsia="Times New Roman" w:hAnsi="Times New Roman" w:cs="Times New Roman"/>
          <w:kern w:val="0"/>
          <w:sz w:val="24"/>
          <w:szCs w:val="24"/>
          <w:lang w:eastAsia="es-MX"/>
          <w14:ligatures w14:val="none"/>
        </w:rPr>
        <w:lastRenderedPageBreak/>
        <w:t>participen en hechos tipificados como delitos, garantizando medidas de reintegración y no de criminalización</w:t>
      </w:r>
      <w:r w:rsidR="00967F74" w:rsidRPr="00805D30">
        <w:rPr>
          <w:rFonts w:ascii="Times New Roman" w:eastAsia="Times New Roman" w:hAnsi="Times New Roman" w:cs="Times New Roman"/>
          <w:kern w:val="0"/>
          <w:sz w:val="24"/>
          <w:szCs w:val="24"/>
          <w:lang w:eastAsia="es-MX"/>
          <w14:ligatures w14:val="none"/>
        </w:rPr>
        <w:t xml:space="preserve"> (arts. 5, 18 y 22)</w:t>
      </w:r>
      <w:r w:rsidRPr="00805D30">
        <w:rPr>
          <w:rFonts w:ascii="Times New Roman" w:eastAsia="Times New Roman" w:hAnsi="Times New Roman" w:cs="Times New Roman"/>
          <w:kern w:val="0"/>
          <w:sz w:val="24"/>
          <w:szCs w:val="24"/>
          <w:lang w:eastAsia="es-MX"/>
          <w14:ligatures w14:val="none"/>
        </w:rPr>
        <w:t>.</w:t>
      </w:r>
    </w:p>
    <w:p w14:paraId="7C42AFB1" w14:textId="7ED5ED6F" w:rsidR="00485EBA" w:rsidRPr="00805D30" w:rsidRDefault="00A61B18" w:rsidP="001A63C1">
      <w:pPr>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México es parte de instrumentos internacionales como la Convención sobre los Derechos del Niño y el Protocolo Facultativo relativo a la participación de niñas, niños y adolescentes en conflictos armados, que prohíben el reclutamiento forzado de personas menores de 18 años (Naciones Unidas, 2000a). A ellos se suma la Convención de las Naciones Unidas contra la Delincuencia Organizada Transnacional (Convención de Palermo) y su Protocolo para prevenir, reprimir y sancionar la trata de personas, especialmente mujeres y niños, que establecen obligaciones específicas para los Estados en la prevención del reclutamiento y explotación de menores por parte de grupos criminales (Naciones Unidas, 2000b). Estos tratados, al tener rango constitucional en México, refuerzan las obligaciones del Estado en la materia.</w:t>
      </w:r>
    </w:p>
    <w:p w14:paraId="79EFB44A" w14:textId="09E8D132" w:rsidR="00887F32" w:rsidRPr="00805D30" w:rsidRDefault="00887F32" w:rsidP="001A63C1">
      <w:pPr>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 xml:space="preserve">El marco normativo mexicano reconoce el reclutamiento de </w:t>
      </w:r>
      <w:r w:rsidR="00D8171F" w:rsidRPr="00805D30">
        <w:rPr>
          <w:rFonts w:ascii="Times New Roman" w:eastAsia="Times New Roman" w:hAnsi="Times New Roman" w:cs="Times New Roman"/>
          <w:kern w:val="0"/>
          <w:sz w:val="24"/>
          <w:szCs w:val="24"/>
          <w:lang w:eastAsia="es-MX"/>
          <w14:ligatures w14:val="none"/>
        </w:rPr>
        <w:t>niñas, niños y adolescentes</w:t>
      </w:r>
      <w:r w:rsidRPr="00805D30">
        <w:rPr>
          <w:rFonts w:ascii="Times New Roman" w:eastAsia="Times New Roman" w:hAnsi="Times New Roman" w:cs="Times New Roman"/>
          <w:kern w:val="0"/>
          <w:sz w:val="24"/>
          <w:szCs w:val="24"/>
          <w:lang w:eastAsia="es-MX"/>
          <w14:ligatures w14:val="none"/>
        </w:rPr>
        <w:t xml:space="preserve"> como una grave vulneración a los derechos humanos, y establece un conjunto de prohibiciones, sanciones y medidas de protección. Sin embargo, la práctica evidencia vacíos en la tipificación específica y en la aplicación uniforme de la ley, lo que ha generado propuestas de reforma para incorporar expresamente el reclutamiento forzado como delito autónomo y fortalecer las políticas de prevención y atención integral</w:t>
      </w:r>
      <w:r w:rsidR="009A5FB5" w:rsidRPr="00805D30">
        <w:rPr>
          <w:rFonts w:ascii="Times New Roman" w:eastAsia="Times New Roman" w:hAnsi="Times New Roman" w:cs="Times New Roman"/>
          <w:kern w:val="0"/>
          <w:sz w:val="24"/>
          <w:szCs w:val="24"/>
          <w:lang w:eastAsia="es-MX"/>
          <w14:ligatures w14:val="none"/>
        </w:rPr>
        <w:t xml:space="preserve"> (Quintero, et al, 2021)</w:t>
      </w:r>
      <w:r w:rsidRPr="00805D30">
        <w:rPr>
          <w:rFonts w:ascii="Times New Roman" w:eastAsia="Times New Roman" w:hAnsi="Times New Roman" w:cs="Times New Roman"/>
          <w:kern w:val="0"/>
          <w:sz w:val="24"/>
          <w:szCs w:val="24"/>
          <w:lang w:eastAsia="es-MX"/>
          <w14:ligatures w14:val="none"/>
        </w:rPr>
        <w:t>.</w:t>
      </w:r>
      <w:r w:rsidR="00EF49B4" w:rsidRPr="00805D30">
        <w:rPr>
          <w:rFonts w:ascii="Times New Roman" w:eastAsia="Times New Roman" w:hAnsi="Times New Roman" w:cs="Times New Roman"/>
          <w:kern w:val="0"/>
          <w:sz w:val="24"/>
          <w:szCs w:val="24"/>
          <w:lang w:eastAsia="es-MX"/>
          <w14:ligatures w14:val="none"/>
        </w:rPr>
        <w:t xml:space="preserve"> Además de contar con estadísticas diferenciadas sobre el reclutamiento, ya que las cifras se </w:t>
      </w:r>
      <w:r w:rsidR="009A5FB5" w:rsidRPr="00805D30">
        <w:rPr>
          <w:rFonts w:ascii="Times New Roman" w:eastAsia="Times New Roman" w:hAnsi="Times New Roman" w:cs="Times New Roman"/>
          <w:kern w:val="0"/>
          <w:sz w:val="24"/>
          <w:szCs w:val="24"/>
          <w:lang w:eastAsia="es-MX"/>
          <w14:ligatures w14:val="none"/>
        </w:rPr>
        <w:t>dispersan</w:t>
      </w:r>
      <w:r w:rsidR="00EF49B4" w:rsidRPr="00805D30">
        <w:rPr>
          <w:rFonts w:ascii="Times New Roman" w:eastAsia="Times New Roman" w:hAnsi="Times New Roman" w:cs="Times New Roman"/>
          <w:kern w:val="0"/>
          <w:sz w:val="24"/>
          <w:szCs w:val="24"/>
          <w:lang w:eastAsia="es-MX"/>
          <w14:ligatures w14:val="none"/>
        </w:rPr>
        <w:t xml:space="preserve"> en otros tipos de delitos. </w:t>
      </w:r>
    </w:p>
    <w:p w14:paraId="4B487A69" w14:textId="1B5FFC93" w:rsidR="00C638EF" w:rsidRPr="00805D30" w:rsidRDefault="00C638EF" w:rsidP="001A63C1">
      <w:pPr>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En cuanto a la seguridad digital, en México existen disposiciones legales y aspectos vinculados con el reclutamiento de personas menores de edad, aunque de manera indirecta. El Código Penal Federal</w:t>
      </w:r>
      <w:r w:rsidR="00D4169D" w:rsidRPr="00805D30">
        <w:rPr>
          <w:rFonts w:ascii="Times New Roman" w:eastAsia="Times New Roman" w:hAnsi="Times New Roman" w:cs="Times New Roman"/>
          <w:kern w:val="0"/>
          <w:sz w:val="24"/>
          <w:szCs w:val="24"/>
          <w:lang w:eastAsia="es-MX"/>
          <w14:ligatures w14:val="none"/>
        </w:rPr>
        <w:t xml:space="preserve"> (1931)</w:t>
      </w:r>
      <w:r w:rsidRPr="00805D30">
        <w:rPr>
          <w:rFonts w:ascii="Times New Roman" w:eastAsia="Times New Roman" w:hAnsi="Times New Roman" w:cs="Times New Roman"/>
          <w:kern w:val="0"/>
          <w:sz w:val="24"/>
          <w:szCs w:val="24"/>
          <w:lang w:eastAsia="es-MX"/>
          <w14:ligatures w14:val="none"/>
        </w:rPr>
        <w:t>, en lo relativo a delitos informáticos y corrupción de menores; la Ley General para Prevenir, Sancionar y Erradicar los Delitos en Materia de Trata de Personas</w:t>
      </w:r>
      <w:r w:rsidR="00D4169D" w:rsidRPr="00805D30">
        <w:rPr>
          <w:rFonts w:ascii="Times New Roman" w:eastAsia="Times New Roman" w:hAnsi="Times New Roman" w:cs="Times New Roman"/>
          <w:kern w:val="0"/>
          <w:sz w:val="24"/>
          <w:szCs w:val="24"/>
          <w:lang w:eastAsia="es-MX"/>
          <w14:ligatures w14:val="none"/>
        </w:rPr>
        <w:t xml:space="preserve"> (2012)</w:t>
      </w:r>
      <w:r w:rsidRPr="00805D30">
        <w:rPr>
          <w:rFonts w:ascii="Times New Roman" w:eastAsia="Times New Roman" w:hAnsi="Times New Roman" w:cs="Times New Roman"/>
          <w:kern w:val="0"/>
          <w:sz w:val="24"/>
          <w:szCs w:val="24"/>
          <w:lang w:eastAsia="es-MX"/>
          <w14:ligatures w14:val="none"/>
        </w:rPr>
        <w:t>, en su artículo 10, fracción V, que sanciona el reclutamiento de</w:t>
      </w:r>
      <w:r w:rsidR="00D8171F" w:rsidRPr="00805D30">
        <w:rPr>
          <w:rFonts w:ascii="Times New Roman" w:eastAsia="Times New Roman" w:hAnsi="Times New Roman" w:cs="Times New Roman"/>
          <w:kern w:val="0"/>
          <w:sz w:val="24"/>
          <w:szCs w:val="24"/>
          <w:lang w:eastAsia="es-MX"/>
          <w14:ligatures w14:val="none"/>
        </w:rPr>
        <w:t xml:space="preserve"> personas menores de edad</w:t>
      </w:r>
      <w:r w:rsidRPr="00805D30">
        <w:rPr>
          <w:rFonts w:ascii="Times New Roman" w:eastAsia="Times New Roman" w:hAnsi="Times New Roman" w:cs="Times New Roman"/>
          <w:kern w:val="0"/>
          <w:sz w:val="24"/>
          <w:szCs w:val="24"/>
          <w:lang w:eastAsia="es-MX"/>
          <w14:ligatures w14:val="none"/>
        </w:rPr>
        <w:t xml:space="preserve"> para actividades ilícitas sin importar el medio; y la Ley Federal de Protección de Datos Personales en Posesión de los Particulares</w:t>
      </w:r>
      <w:r w:rsidR="00383FA3" w:rsidRPr="00805D30">
        <w:rPr>
          <w:rFonts w:ascii="Times New Roman" w:eastAsia="Times New Roman" w:hAnsi="Times New Roman" w:cs="Times New Roman"/>
          <w:kern w:val="0"/>
          <w:sz w:val="24"/>
          <w:szCs w:val="24"/>
          <w:lang w:eastAsia="es-MX"/>
          <w14:ligatures w14:val="none"/>
        </w:rPr>
        <w:t xml:space="preserve"> (Cámara de Diputados, 2010)</w:t>
      </w:r>
      <w:r w:rsidR="00D8171F" w:rsidRPr="00805D30">
        <w:rPr>
          <w:rFonts w:ascii="Times New Roman" w:eastAsia="Times New Roman" w:hAnsi="Times New Roman" w:cs="Times New Roman"/>
          <w:kern w:val="0"/>
          <w:sz w:val="24"/>
          <w:szCs w:val="24"/>
          <w:lang w:eastAsia="es-MX"/>
          <w14:ligatures w14:val="none"/>
        </w:rPr>
        <w:t>, todos ellos</w:t>
      </w:r>
      <w:r w:rsidRPr="00805D30">
        <w:rPr>
          <w:rFonts w:ascii="Times New Roman" w:eastAsia="Times New Roman" w:hAnsi="Times New Roman" w:cs="Times New Roman"/>
          <w:kern w:val="0"/>
          <w:sz w:val="24"/>
          <w:szCs w:val="24"/>
          <w:lang w:eastAsia="es-MX"/>
          <w14:ligatures w14:val="none"/>
        </w:rPr>
        <w:t xml:space="preserve"> constituyen referentes clave para sancionar prácticas de captación a través de redes sociales, videojuegos y plataformas digitales.</w:t>
      </w:r>
    </w:p>
    <w:p w14:paraId="22B888BC" w14:textId="5605C7B8" w:rsidR="00887F32" w:rsidRPr="00805D30" w:rsidRDefault="00C638EF" w:rsidP="001A63C1">
      <w:pPr>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 xml:space="preserve">Sin embargo, el conjunto de estas disposiciones permanece fragmentado y con un enfoque reactivo, pues aún no se reconoce al reclutamiento digital como un delito autónomo vinculado al crimen organizado. Esta omisión limita la prevención y dificulta la sanción efectiva de un fenómeno que crece en entornos virtuales y afecta especialmente a poblaciones juveniles. De ahí que uno de los principales retos legislativos sea avanzar hacia una regulación específica que otorgue mayor certeza </w:t>
      </w:r>
      <w:r w:rsidRPr="00805D30">
        <w:rPr>
          <w:rFonts w:ascii="Times New Roman" w:eastAsia="Times New Roman" w:hAnsi="Times New Roman" w:cs="Times New Roman"/>
          <w:kern w:val="0"/>
          <w:sz w:val="24"/>
          <w:szCs w:val="24"/>
          <w:lang w:eastAsia="es-MX"/>
          <w14:ligatures w14:val="none"/>
        </w:rPr>
        <w:lastRenderedPageBreak/>
        <w:t>jurídica, fortalezca las capacidades institucionales y permita diseñar políticas de prevención más eficaces frente a las estrategias digitales de los grupos criminales.</w:t>
      </w:r>
    </w:p>
    <w:p w14:paraId="745C01E1" w14:textId="77777777" w:rsidR="00946AF8" w:rsidRPr="00805D30" w:rsidRDefault="00946AF8" w:rsidP="001A63C1">
      <w:pPr>
        <w:pStyle w:val="Default"/>
        <w:spacing w:line="360" w:lineRule="auto"/>
        <w:jc w:val="both"/>
        <w:rPr>
          <w:rFonts w:ascii="Times New Roman" w:hAnsi="Times New Roman" w:cs="Times New Roman"/>
          <w:b/>
          <w:bCs/>
        </w:rPr>
      </w:pPr>
      <w:bookmarkStart w:id="4" w:name="_Hlk208225692"/>
    </w:p>
    <w:p w14:paraId="31F6E269" w14:textId="74B239B0" w:rsidR="005A4101" w:rsidRPr="00805D30" w:rsidRDefault="00DC21D5" w:rsidP="001A63C1">
      <w:pPr>
        <w:pStyle w:val="Default"/>
        <w:spacing w:line="360" w:lineRule="auto"/>
        <w:jc w:val="both"/>
        <w:rPr>
          <w:rFonts w:ascii="Times New Roman" w:hAnsi="Times New Roman" w:cs="Times New Roman"/>
          <w:b/>
          <w:bCs/>
        </w:rPr>
      </w:pPr>
      <w:r w:rsidRPr="00805D30">
        <w:rPr>
          <w:rFonts w:ascii="Times New Roman" w:hAnsi="Times New Roman" w:cs="Times New Roman"/>
          <w:b/>
          <w:bCs/>
        </w:rPr>
        <w:t>Identidades y comunidad digital</w:t>
      </w:r>
    </w:p>
    <w:bookmarkEnd w:id="4"/>
    <w:p w14:paraId="40BEB6CA" w14:textId="62186E56" w:rsidR="00D03C75" w:rsidRPr="00805D30" w:rsidRDefault="00D03C75" w:rsidP="001A63C1">
      <w:pPr>
        <w:pStyle w:val="Default"/>
        <w:spacing w:line="360" w:lineRule="auto"/>
        <w:jc w:val="both"/>
        <w:rPr>
          <w:rFonts w:ascii="Times New Roman" w:hAnsi="Times New Roman" w:cs="Times New Roman"/>
        </w:rPr>
      </w:pPr>
      <w:r w:rsidRPr="00805D30">
        <w:rPr>
          <w:rFonts w:ascii="Times New Roman" w:hAnsi="Times New Roman" w:cs="Times New Roman"/>
        </w:rPr>
        <w:t xml:space="preserve">Una de las vías que ha aprovechado el crimen organizado para el reclutamiento forzado es TikTok, ya que, al contar con una </w:t>
      </w:r>
      <w:r w:rsidR="00460E98" w:rsidRPr="00805D30">
        <w:rPr>
          <w:rFonts w:ascii="Times New Roman" w:hAnsi="Times New Roman" w:cs="Times New Roman"/>
        </w:rPr>
        <w:t>regulación</w:t>
      </w:r>
      <w:r w:rsidRPr="00805D30">
        <w:rPr>
          <w:rFonts w:ascii="Times New Roman" w:hAnsi="Times New Roman" w:cs="Times New Roman"/>
        </w:rPr>
        <w:t xml:space="preserve"> más débil que otras redes sociales, se ha convertido en un espacio donde estas agrupaciones crean y difunden identidades mediante imágenes, emojis, hashtags y canciones compartidas, de acuerdo con el Seminario sobre Violencia y Paz de El Colegio de México (2025).</w:t>
      </w:r>
    </w:p>
    <w:p w14:paraId="69F96CE9" w14:textId="2B3ED292" w:rsidR="007A3630" w:rsidRPr="00805D30" w:rsidRDefault="00E704DC" w:rsidP="001A63C1">
      <w:pPr>
        <w:pStyle w:val="Default"/>
        <w:spacing w:line="360" w:lineRule="auto"/>
        <w:jc w:val="both"/>
        <w:rPr>
          <w:rFonts w:ascii="Times New Roman" w:hAnsi="Times New Roman" w:cs="Times New Roman"/>
        </w:rPr>
      </w:pPr>
      <w:r w:rsidRPr="00805D30">
        <w:rPr>
          <w:rFonts w:ascii="Times New Roman" w:hAnsi="Times New Roman" w:cs="Times New Roman"/>
        </w:rPr>
        <w:t xml:space="preserve">Según su estudio, el cual tuvo como metodología la etnografía digital y </w:t>
      </w:r>
      <w:r w:rsidR="007A3630" w:rsidRPr="00805D30">
        <w:rPr>
          <w:rFonts w:ascii="Times New Roman" w:hAnsi="Times New Roman" w:cs="Times New Roman"/>
        </w:rPr>
        <w:t xml:space="preserve">el </w:t>
      </w:r>
      <w:r w:rsidRPr="00805D30">
        <w:rPr>
          <w:rFonts w:ascii="Times New Roman" w:hAnsi="Times New Roman" w:cs="Times New Roman"/>
        </w:rPr>
        <w:t xml:space="preserve">análisis cuantitativo de datos, </w:t>
      </w:r>
      <w:r w:rsidR="007A3630" w:rsidRPr="00805D30">
        <w:rPr>
          <w:rFonts w:ascii="Times New Roman" w:hAnsi="Times New Roman" w:cs="Times New Roman"/>
        </w:rPr>
        <w:t>se detectaron más de 100 cuentas activas, 47% de las c</w:t>
      </w:r>
      <w:r w:rsidR="0089606D" w:rsidRPr="00805D30">
        <w:rPr>
          <w:rFonts w:ascii="Times New Roman" w:hAnsi="Times New Roman" w:cs="Times New Roman"/>
        </w:rPr>
        <w:t>uales</w:t>
      </w:r>
      <w:r w:rsidR="007A3630" w:rsidRPr="00805D30">
        <w:rPr>
          <w:rFonts w:ascii="Times New Roman" w:hAnsi="Times New Roman" w:cs="Times New Roman"/>
        </w:rPr>
        <w:t xml:space="preserve"> hacían reclutamiento explícito</w:t>
      </w:r>
      <w:r w:rsidR="0089606D" w:rsidRPr="00805D30">
        <w:rPr>
          <w:rFonts w:ascii="Times New Roman" w:hAnsi="Times New Roman" w:cs="Times New Roman"/>
        </w:rPr>
        <w:t xml:space="preserve"> y </w:t>
      </w:r>
      <w:r w:rsidR="007A3630" w:rsidRPr="00805D30">
        <w:rPr>
          <w:rFonts w:ascii="Times New Roman" w:hAnsi="Times New Roman" w:cs="Times New Roman"/>
        </w:rPr>
        <w:t>31% difundían propaganda criminal</w:t>
      </w:r>
      <w:r w:rsidR="0089606D" w:rsidRPr="00805D30">
        <w:rPr>
          <w:rFonts w:ascii="Times New Roman" w:hAnsi="Times New Roman" w:cs="Times New Roman"/>
        </w:rPr>
        <w:t xml:space="preserve">. </w:t>
      </w:r>
      <w:r w:rsidR="007A3630" w:rsidRPr="00805D30">
        <w:rPr>
          <w:rFonts w:ascii="Times New Roman" w:hAnsi="Times New Roman" w:cs="Times New Roman"/>
        </w:rPr>
        <w:t xml:space="preserve"> </w:t>
      </w:r>
      <w:r w:rsidR="0089606D" w:rsidRPr="00805D30">
        <w:rPr>
          <w:rFonts w:ascii="Times New Roman" w:hAnsi="Times New Roman" w:cs="Times New Roman"/>
        </w:rPr>
        <w:t>O</w:t>
      </w:r>
      <w:r w:rsidR="007A3630" w:rsidRPr="00805D30">
        <w:rPr>
          <w:rFonts w:ascii="Times New Roman" w:hAnsi="Times New Roman" w:cs="Times New Roman"/>
        </w:rPr>
        <w:t>tras, e</w:t>
      </w:r>
      <w:r w:rsidR="0089606D" w:rsidRPr="00805D30">
        <w:rPr>
          <w:rFonts w:ascii="Times New Roman" w:hAnsi="Times New Roman" w:cs="Times New Roman"/>
        </w:rPr>
        <w:t>n menor</w:t>
      </w:r>
      <w:r w:rsidR="007A3630" w:rsidRPr="00805D30">
        <w:rPr>
          <w:rFonts w:ascii="Times New Roman" w:hAnsi="Times New Roman" w:cs="Times New Roman"/>
        </w:rPr>
        <w:t xml:space="preserve"> porcentaje</w:t>
      </w:r>
      <w:r w:rsidR="0089606D" w:rsidRPr="00805D30">
        <w:rPr>
          <w:rFonts w:ascii="Times New Roman" w:hAnsi="Times New Roman" w:cs="Times New Roman"/>
        </w:rPr>
        <w:t xml:space="preserve">, estaban destinadas a los cruces fronterizos, invitación a negocios sospechosos, presunta prostitución y venta de armas. </w:t>
      </w:r>
    </w:p>
    <w:p w14:paraId="6F3B56EE" w14:textId="402DD32C" w:rsidR="00C96973" w:rsidRPr="00805D30" w:rsidRDefault="0089606D" w:rsidP="001A63C1">
      <w:pPr>
        <w:pStyle w:val="Default"/>
        <w:spacing w:line="360" w:lineRule="auto"/>
        <w:jc w:val="both"/>
        <w:rPr>
          <w:rFonts w:ascii="Times New Roman" w:hAnsi="Times New Roman" w:cs="Times New Roman"/>
        </w:rPr>
      </w:pPr>
      <w:r w:rsidRPr="00805D30">
        <w:rPr>
          <w:rFonts w:ascii="Times New Roman" w:hAnsi="Times New Roman" w:cs="Times New Roman"/>
        </w:rPr>
        <w:t>L</w:t>
      </w:r>
      <w:r w:rsidR="007A3630" w:rsidRPr="00805D30">
        <w:rPr>
          <w:rFonts w:ascii="Times New Roman" w:hAnsi="Times New Roman" w:cs="Times New Roman"/>
        </w:rPr>
        <w:t xml:space="preserve">a mayoría de </w:t>
      </w:r>
      <w:r w:rsidRPr="00805D30">
        <w:rPr>
          <w:rFonts w:ascii="Times New Roman" w:hAnsi="Times New Roman" w:cs="Times New Roman"/>
        </w:rPr>
        <w:t>las cuentas estaban asociadas</w:t>
      </w:r>
      <w:r w:rsidR="007A3630" w:rsidRPr="00805D30">
        <w:rPr>
          <w:rFonts w:ascii="Times New Roman" w:hAnsi="Times New Roman" w:cs="Times New Roman"/>
        </w:rPr>
        <w:t xml:space="preserve"> al Cártel Jalisco Nueva Generación CJNG</w:t>
      </w:r>
      <w:r w:rsidRPr="00805D30">
        <w:rPr>
          <w:rFonts w:ascii="Times New Roman" w:hAnsi="Times New Roman" w:cs="Times New Roman"/>
        </w:rPr>
        <w:t>, en un porcentaje del 54.3, pero también mostraron actividad otros cárteles como el C</w:t>
      </w:r>
      <w:r w:rsidR="00182FC3" w:rsidRPr="00805D30">
        <w:rPr>
          <w:rFonts w:ascii="Times New Roman" w:hAnsi="Times New Roman" w:cs="Times New Roman"/>
        </w:rPr>
        <w:t>á</w:t>
      </w:r>
      <w:r w:rsidRPr="00805D30">
        <w:rPr>
          <w:rFonts w:ascii="Times New Roman" w:hAnsi="Times New Roman" w:cs="Times New Roman"/>
        </w:rPr>
        <w:t>rtel del Noreste,</w:t>
      </w:r>
      <w:r w:rsidR="00182FC3" w:rsidRPr="00805D30">
        <w:rPr>
          <w:rFonts w:ascii="Times New Roman" w:hAnsi="Times New Roman" w:cs="Times New Roman"/>
        </w:rPr>
        <w:t xml:space="preserve"> Cártel del Golfo, de Los caballeros templarios y</w:t>
      </w:r>
      <w:r w:rsidRPr="00805D30">
        <w:rPr>
          <w:rFonts w:ascii="Times New Roman" w:hAnsi="Times New Roman" w:cs="Times New Roman"/>
        </w:rPr>
        <w:t xml:space="preserve"> C</w:t>
      </w:r>
      <w:r w:rsidR="00182FC3" w:rsidRPr="00805D30">
        <w:rPr>
          <w:rFonts w:ascii="Times New Roman" w:hAnsi="Times New Roman" w:cs="Times New Roman"/>
        </w:rPr>
        <w:t>á</w:t>
      </w:r>
      <w:r w:rsidRPr="00805D30">
        <w:rPr>
          <w:rFonts w:ascii="Times New Roman" w:hAnsi="Times New Roman" w:cs="Times New Roman"/>
        </w:rPr>
        <w:t>rtel de Sinaloa</w:t>
      </w:r>
      <w:r w:rsidR="00182FC3" w:rsidRPr="00805D30">
        <w:rPr>
          <w:rFonts w:ascii="Times New Roman" w:hAnsi="Times New Roman" w:cs="Times New Roman"/>
        </w:rPr>
        <w:t>, tanto la facción de Ismael</w:t>
      </w:r>
      <w:r w:rsidR="009005E9" w:rsidRPr="00805D30">
        <w:rPr>
          <w:rFonts w:ascii="Times New Roman" w:hAnsi="Times New Roman" w:cs="Times New Roman"/>
        </w:rPr>
        <w:t xml:space="preserve"> </w:t>
      </w:r>
      <w:r w:rsidR="00B177C5" w:rsidRPr="00805D30">
        <w:rPr>
          <w:rFonts w:ascii="Times New Roman" w:hAnsi="Times New Roman" w:cs="Times New Roman"/>
        </w:rPr>
        <w:t>“</w:t>
      </w:r>
      <w:r w:rsidR="00182FC3" w:rsidRPr="00805D30">
        <w:rPr>
          <w:rFonts w:ascii="Times New Roman" w:hAnsi="Times New Roman" w:cs="Times New Roman"/>
        </w:rPr>
        <w:t>Mayo</w:t>
      </w:r>
      <w:r w:rsidR="009005E9" w:rsidRPr="00805D30">
        <w:rPr>
          <w:rFonts w:ascii="Times New Roman" w:hAnsi="Times New Roman" w:cs="Times New Roman"/>
        </w:rPr>
        <w:t>”</w:t>
      </w:r>
      <w:r w:rsidR="00182FC3" w:rsidRPr="00805D30">
        <w:rPr>
          <w:rFonts w:ascii="Times New Roman" w:hAnsi="Times New Roman" w:cs="Times New Roman"/>
        </w:rPr>
        <w:t xml:space="preserve"> Zambada</w:t>
      </w:r>
      <w:r w:rsidR="00B177C5" w:rsidRPr="00805D30">
        <w:rPr>
          <w:rFonts w:ascii="Times New Roman" w:hAnsi="Times New Roman" w:cs="Times New Roman"/>
        </w:rPr>
        <w:t xml:space="preserve"> (los mayos),</w:t>
      </w:r>
      <w:r w:rsidR="00182FC3" w:rsidRPr="00805D30">
        <w:rPr>
          <w:rFonts w:ascii="Times New Roman" w:hAnsi="Times New Roman" w:cs="Times New Roman"/>
        </w:rPr>
        <w:t xml:space="preserve"> como la de Joaquín </w:t>
      </w:r>
      <w:r w:rsidR="009005E9" w:rsidRPr="00805D30">
        <w:rPr>
          <w:rFonts w:ascii="Times New Roman" w:hAnsi="Times New Roman" w:cs="Times New Roman"/>
        </w:rPr>
        <w:t xml:space="preserve">“Chapo” </w:t>
      </w:r>
      <w:r w:rsidR="00182FC3" w:rsidRPr="00805D30">
        <w:rPr>
          <w:rFonts w:ascii="Times New Roman" w:hAnsi="Times New Roman" w:cs="Times New Roman"/>
        </w:rPr>
        <w:t>Guzmá</w:t>
      </w:r>
      <w:r w:rsidR="009005E9" w:rsidRPr="00805D30">
        <w:rPr>
          <w:rFonts w:ascii="Times New Roman" w:hAnsi="Times New Roman" w:cs="Times New Roman"/>
        </w:rPr>
        <w:t xml:space="preserve">n </w:t>
      </w:r>
      <w:r w:rsidR="00B177C5" w:rsidRPr="00805D30">
        <w:rPr>
          <w:rFonts w:ascii="Times New Roman" w:hAnsi="Times New Roman" w:cs="Times New Roman"/>
        </w:rPr>
        <w:t>(los chapitos)</w:t>
      </w:r>
      <w:r w:rsidR="00182FC3" w:rsidRPr="00805D30">
        <w:rPr>
          <w:rFonts w:ascii="Times New Roman" w:hAnsi="Times New Roman" w:cs="Times New Roman"/>
        </w:rPr>
        <w:t xml:space="preserve">. </w:t>
      </w:r>
      <w:r w:rsidR="00C96973" w:rsidRPr="00805D30">
        <w:rPr>
          <w:rFonts w:ascii="Times New Roman" w:hAnsi="Times New Roman" w:cs="Times New Roman"/>
        </w:rPr>
        <w:t>Las cuentas ofrecían empleos falsos, dirigidos tanto a hombre</w:t>
      </w:r>
      <w:r w:rsidR="00460E98" w:rsidRPr="00805D30">
        <w:rPr>
          <w:rFonts w:ascii="Times New Roman" w:hAnsi="Times New Roman" w:cs="Times New Roman"/>
        </w:rPr>
        <w:t>s</w:t>
      </w:r>
      <w:r w:rsidR="00C96973" w:rsidRPr="00805D30">
        <w:rPr>
          <w:rFonts w:ascii="Times New Roman" w:hAnsi="Times New Roman" w:cs="Times New Roman"/>
        </w:rPr>
        <w:t xml:space="preserve"> como mujeres, éstas últimas un sector especial como madres solteras y estudiantes, </w:t>
      </w:r>
      <w:r w:rsidR="009005E9" w:rsidRPr="00805D30">
        <w:rPr>
          <w:rFonts w:ascii="Times New Roman" w:hAnsi="Times New Roman" w:cs="Times New Roman"/>
        </w:rPr>
        <w:t>apelando a la idea</w:t>
      </w:r>
      <w:r w:rsidR="00C96973" w:rsidRPr="00805D30">
        <w:rPr>
          <w:rFonts w:ascii="Times New Roman" w:hAnsi="Times New Roman" w:cs="Times New Roman"/>
        </w:rPr>
        <w:t xml:space="preserve"> de superación. </w:t>
      </w:r>
    </w:p>
    <w:p w14:paraId="4DD19DCA" w14:textId="1E6FAADC" w:rsidR="00674E02" w:rsidRPr="00805D30" w:rsidRDefault="00674E02" w:rsidP="001A63C1">
      <w:pPr>
        <w:pStyle w:val="Default"/>
        <w:spacing w:line="360" w:lineRule="auto"/>
        <w:jc w:val="both"/>
        <w:rPr>
          <w:rFonts w:ascii="Times New Roman" w:hAnsi="Times New Roman" w:cs="Times New Roman"/>
        </w:rPr>
      </w:pPr>
      <w:r w:rsidRPr="00805D30">
        <w:rPr>
          <w:rFonts w:ascii="Times New Roman" w:hAnsi="Times New Roman" w:cs="Times New Roman"/>
        </w:rPr>
        <w:t xml:space="preserve">A través de la etnografía, se descubrió el uso sistemático de </w:t>
      </w:r>
      <w:r w:rsidRPr="00805D30">
        <w:rPr>
          <w:rFonts w:ascii="Times New Roman" w:hAnsi="Times New Roman" w:cs="Times New Roman"/>
          <w:i/>
          <w:iCs/>
        </w:rPr>
        <w:t>emojis</w:t>
      </w:r>
      <w:r w:rsidRPr="00805D30">
        <w:rPr>
          <w:rFonts w:ascii="Times New Roman" w:hAnsi="Times New Roman" w:cs="Times New Roman"/>
        </w:rPr>
        <w:t xml:space="preserve">, </w:t>
      </w:r>
      <w:r w:rsidRPr="00805D30">
        <w:rPr>
          <w:rFonts w:ascii="Times New Roman" w:hAnsi="Times New Roman" w:cs="Times New Roman"/>
          <w:i/>
          <w:iCs/>
        </w:rPr>
        <w:t>hashtags</w:t>
      </w:r>
      <w:r w:rsidRPr="00805D30">
        <w:rPr>
          <w:rFonts w:ascii="Times New Roman" w:hAnsi="Times New Roman" w:cs="Times New Roman"/>
        </w:rPr>
        <w:t>, música relacionada con cárteles</w:t>
      </w:r>
      <w:r w:rsidR="00BD6231" w:rsidRPr="00805D30">
        <w:rPr>
          <w:rFonts w:ascii="Times New Roman" w:hAnsi="Times New Roman" w:cs="Times New Roman"/>
        </w:rPr>
        <w:t xml:space="preserve"> (narcocorridos, corridos</w:t>
      </w:r>
      <w:r w:rsidR="00AB3EAB" w:rsidRPr="00805D30">
        <w:rPr>
          <w:rFonts w:ascii="Times New Roman" w:hAnsi="Times New Roman" w:cs="Times New Roman"/>
        </w:rPr>
        <w:t xml:space="preserve"> bélicos</w:t>
      </w:r>
      <w:r w:rsidR="00BD6231" w:rsidRPr="00805D30">
        <w:rPr>
          <w:rFonts w:ascii="Times New Roman" w:hAnsi="Times New Roman" w:cs="Times New Roman"/>
        </w:rPr>
        <w:t xml:space="preserve"> </w:t>
      </w:r>
      <w:r w:rsidR="00AB3EAB" w:rsidRPr="00805D30">
        <w:rPr>
          <w:rFonts w:ascii="Times New Roman" w:hAnsi="Times New Roman" w:cs="Times New Roman"/>
        </w:rPr>
        <w:t xml:space="preserve">o </w:t>
      </w:r>
      <w:r w:rsidR="00BD6231" w:rsidRPr="00805D30">
        <w:rPr>
          <w:rFonts w:ascii="Times New Roman" w:hAnsi="Times New Roman" w:cs="Times New Roman"/>
        </w:rPr>
        <w:t>tumbados)</w:t>
      </w:r>
      <w:r w:rsidRPr="00805D30">
        <w:rPr>
          <w:rFonts w:ascii="Times New Roman" w:hAnsi="Times New Roman" w:cs="Times New Roman"/>
        </w:rPr>
        <w:t xml:space="preserve"> y contenido visual con la finalidad de construir identidad, comunidad y ofrecer pertenencia, logrando permear hacia las juventudes mexicanas, con la promesa de </w:t>
      </w:r>
      <w:r w:rsidR="002E5354" w:rsidRPr="00805D30">
        <w:rPr>
          <w:rFonts w:ascii="Times New Roman" w:hAnsi="Times New Roman" w:cs="Times New Roman"/>
        </w:rPr>
        <w:t>incluirse en</w:t>
      </w:r>
      <w:r w:rsidRPr="00805D30">
        <w:rPr>
          <w:rFonts w:ascii="Times New Roman" w:hAnsi="Times New Roman" w:cs="Times New Roman"/>
        </w:rPr>
        <w:t xml:space="preserve"> un grupo en donde serán aceptados y podrán recibir mejores oportunidades para su desarrollo futuro.</w:t>
      </w:r>
    </w:p>
    <w:p w14:paraId="1001F566" w14:textId="7F3621F5" w:rsidR="00C96973" w:rsidRPr="00805D30" w:rsidRDefault="004D0400" w:rsidP="001A63C1">
      <w:pPr>
        <w:pStyle w:val="Default"/>
        <w:spacing w:line="360" w:lineRule="auto"/>
        <w:jc w:val="both"/>
        <w:rPr>
          <w:rFonts w:ascii="Times New Roman" w:hAnsi="Times New Roman" w:cs="Times New Roman"/>
        </w:rPr>
      </w:pPr>
      <w:r w:rsidRPr="00805D30">
        <w:rPr>
          <w:rFonts w:ascii="Times New Roman" w:hAnsi="Times New Roman" w:cs="Times New Roman"/>
        </w:rPr>
        <w:t xml:space="preserve">Estos recursos, </w:t>
      </w:r>
      <w:r w:rsidR="00BD6231" w:rsidRPr="00805D30">
        <w:rPr>
          <w:rFonts w:ascii="Times New Roman" w:hAnsi="Times New Roman" w:cs="Times New Roman"/>
        </w:rPr>
        <w:t>junto con</w:t>
      </w:r>
      <w:r w:rsidRPr="00805D30">
        <w:rPr>
          <w:rFonts w:ascii="Times New Roman" w:hAnsi="Times New Roman" w:cs="Times New Roman"/>
        </w:rPr>
        <w:t xml:space="preserve"> la entrevista a un joven sicario, la cual se describe en el apartado de metodología, sirvieron para el diseño transversal de la campaña y cada uno de sus productos</w:t>
      </w:r>
      <w:r w:rsidR="00E75412" w:rsidRPr="00805D30">
        <w:rPr>
          <w:rFonts w:ascii="Times New Roman" w:hAnsi="Times New Roman" w:cs="Times New Roman"/>
        </w:rPr>
        <w:t>,</w:t>
      </w:r>
      <w:r w:rsidRPr="00805D30">
        <w:rPr>
          <w:rFonts w:ascii="Times New Roman" w:hAnsi="Times New Roman" w:cs="Times New Roman"/>
        </w:rPr>
        <w:t xml:space="preserve"> tanto para radio, televisión, prensa y redes sociales.</w:t>
      </w:r>
      <w:r w:rsidR="0010142E" w:rsidRPr="00805D30">
        <w:rPr>
          <w:rFonts w:ascii="Times New Roman" w:hAnsi="Times New Roman" w:cs="Times New Roman"/>
        </w:rPr>
        <w:t xml:space="preserve"> Además, se d</w:t>
      </w:r>
      <w:r w:rsidR="009005E9" w:rsidRPr="00805D30">
        <w:rPr>
          <w:rFonts w:ascii="Times New Roman" w:hAnsi="Times New Roman" w:cs="Times New Roman"/>
        </w:rPr>
        <w:t>ispuso</w:t>
      </w:r>
      <w:r w:rsidRPr="00805D30">
        <w:rPr>
          <w:rFonts w:ascii="Times New Roman" w:hAnsi="Times New Roman" w:cs="Times New Roman"/>
        </w:rPr>
        <w:t xml:space="preserve"> un sitio de consulta sobre el reclutamiento, sus tácticas más comunes, así como recomendaciones para prevención, dirigidas a los adolescentes y jóvenes, así como madres, padres y docentes</w:t>
      </w:r>
      <w:r w:rsidR="00CD1A05" w:rsidRPr="00805D30">
        <w:rPr>
          <w:rFonts w:ascii="Times New Roman" w:hAnsi="Times New Roman" w:cs="Times New Roman"/>
        </w:rPr>
        <w:t>, al cual se accede mediante la página web o por medio de un código QR</w:t>
      </w:r>
      <w:r w:rsidR="009005E9" w:rsidRPr="00805D30">
        <w:rPr>
          <w:rFonts w:ascii="Times New Roman" w:hAnsi="Times New Roman" w:cs="Times New Roman"/>
        </w:rPr>
        <w:t xml:space="preserve"> (Secretaría de Seguridad y Paz, 2025).</w:t>
      </w:r>
    </w:p>
    <w:p w14:paraId="22E4E394" w14:textId="090C3C1B" w:rsidR="00233DA8" w:rsidRPr="00805D30" w:rsidRDefault="0010142E" w:rsidP="001A63C1">
      <w:pPr>
        <w:pStyle w:val="Default"/>
        <w:spacing w:line="360" w:lineRule="auto"/>
        <w:jc w:val="both"/>
        <w:rPr>
          <w:rFonts w:ascii="Times New Roman" w:hAnsi="Times New Roman" w:cs="Times New Roman"/>
        </w:rPr>
      </w:pPr>
      <w:r w:rsidRPr="00805D30">
        <w:rPr>
          <w:rFonts w:ascii="Times New Roman" w:hAnsi="Times New Roman" w:cs="Times New Roman"/>
        </w:rPr>
        <w:lastRenderedPageBreak/>
        <w:t>El documento</w:t>
      </w:r>
      <w:r w:rsidR="00BD6231" w:rsidRPr="00805D30">
        <w:rPr>
          <w:rFonts w:ascii="Times New Roman" w:hAnsi="Times New Roman" w:cs="Times New Roman"/>
        </w:rPr>
        <w:t xml:space="preserve"> que se expone en el sitio es encabezado por los </w:t>
      </w:r>
      <w:r w:rsidR="00BD6231" w:rsidRPr="00805D30">
        <w:rPr>
          <w:rFonts w:ascii="Times New Roman" w:hAnsi="Times New Roman" w:cs="Times New Roman"/>
          <w:i/>
          <w:iCs/>
        </w:rPr>
        <w:t>emojis</w:t>
      </w:r>
      <w:r w:rsidR="00BD6231" w:rsidRPr="00805D30">
        <w:rPr>
          <w:rFonts w:ascii="Times New Roman" w:hAnsi="Times New Roman" w:cs="Times New Roman"/>
        </w:rPr>
        <w:t xml:space="preserve"> más frecuentemente utilizados: ninja, gallo, ogro japonés, pizza, letras NG, ojo turco, diablo y casco, de esta manera se conecta</w:t>
      </w:r>
      <w:r w:rsidR="00C7016E" w:rsidRPr="00805D30">
        <w:rPr>
          <w:rFonts w:ascii="Times New Roman" w:hAnsi="Times New Roman" w:cs="Times New Roman"/>
        </w:rPr>
        <w:t xml:space="preserve"> </w:t>
      </w:r>
      <w:r w:rsidR="00BD6231" w:rsidRPr="00805D30">
        <w:rPr>
          <w:rFonts w:ascii="Times New Roman" w:hAnsi="Times New Roman" w:cs="Times New Roman"/>
        </w:rPr>
        <w:t>con este lenguaje pictográfico</w:t>
      </w:r>
      <w:r w:rsidR="00C7016E" w:rsidRPr="00805D30">
        <w:rPr>
          <w:rFonts w:ascii="Times New Roman" w:hAnsi="Times New Roman" w:cs="Times New Roman"/>
        </w:rPr>
        <w:t xml:space="preserve"> y simbólico que alude a las organizaciones criminales, muy llamativo visualmente. </w:t>
      </w:r>
      <w:r w:rsidR="00CD1A05" w:rsidRPr="00805D30">
        <w:rPr>
          <w:rFonts w:ascii="Times New Roman" w:hAnsi="Times New Roman" w:cs="Times New Roman"/>
        </w:rPr>
        <w:t>También</w:t>
      </w:r>
      <w:r w:rsidR="000B3C88" w:rsidRPr="00805D30">
        <w:rPr>
          <w:rFonts w:ascii="Times New Roman" w:hAnsi="Times New Roman" w:cs="Times New Roman"/>
        </w:rPr>
        <w:t xml:space="preserve"> se aprovecharon otros recursos simbólicos asociados como:  camionetas de lujo, armas, equipo de radio</w:t>
      </w:r>
      <w:r w:rsidR="009005E9" w:rsidRPr="00805D30">
        <w:rPr>
          <w:rFonts w:ascii="Times New Roman" w:hAnsi="Times New Roman" w:cs="Times New Roman"/>
        </w:rPr>
        <w:t xml:space="preserve"> comunicación</w:t>
      </w:r>
      <w:r w:rsidR="000B3C88" w:rsidRPr="00805D30">
        <w:rPr>
          <w:rFonts w:ascii="Times New Roman" w:hAnsi="Times New Roman" w:cs="Times New Roman"/>
        </w:rPr>
        <w:t>, dinero en efectivo, videojuegos y la muerte</w:t>
      </w:r>
      <w:r w:rsidR="009005E9" w:rsidRPr="00805D30">
        <w:rPr>
          <w:rFonts w:ascii="Times New Roman" w:hAnsi="Times New Roman" w:cs="Times New Roman"/>
        </w:rPr>
        <w:t xml:space="preserve">, entendida </w:t>
      </w:r>
      <w:r w:rsidR="00745132" w:rsidRPr="00805D30">
        <w:rPr>
          <w:rFonts w:ascii="Times New Roman" w:hAnsi="Times New Roman" w:cs="Times New Roman"/>
        </w:rPr>
        <w:t xml:space="preserve">y representada </w:t>
      </w:r>
      <w:r w:rsidR="009005E9" w:rsidRPr="00805D30">
        <w:rPr>
          <w:rFonts w:ascii="Times New Roman" w:hAnsi="Times New Roman" w:cs="Times New Roman"/>
        </w:rPr>
        <w:t xml:space="preserve">por algunos grupos como figura de protección. </w:t>
      </w:r>
    </w:p>
    <w:p w14:paraId="0AFDD6DC" w14:textId="356A98B3" w:rsidR="00460E98" w:rsidRPr="00805D30" w:rsidRDefault="009005E9" w:rsidP="001A63C1">
      <w:pPr>
        <w:pStyle w:val="Default"/>
        <w:spacing w:line="360" w:lineRule="auto"/>
        <w:jc w:val="both"/>
        <w:rPr>
          <w:rFonts w:ascii="Times New Roman" w:hAnsi="Times New Roman" w:cs="Times New Roman"/>
        </w:rPr>
      </w:pPr>
      <w:r w:rsidRPr="00805D30">
        <w:rPr>
          <w:rFonts w:ascii="Times New Roman" w:hAnsi="Times New Roman" w:cs="Times New Roman"/>
        </w:rPr>
        <w:t>En conjunto, todos estos recursos se capitalizaron en una campaña pensada para los usuarios, buscando ser eficaz, cercana y capaz de generar conexión con los sectores más vulnerables al reclutamiento.</w:t>
      </w:r>
    </w:p>
    <w:p w14:paraId="231B235B" w14:textId="77777777" w:rsidR="005A4101" w:rsidRPr="00805D30" w:rsidRDefault="005A4101" w:rsidP="001A63C1">
      <w:pPr>
        <w:pStyle w:val="Default"/>
        <w:spacing w:line="360" w:lineRule="auto"/>
        <w:jc w:val="both"/>
        <w:rPr>
          <w:rFonts w:ascii="Times New Roman" w:hAnsi="Times New Roman" w:cs="Times New Roman"/>
          <w:b/>
          <w:bCs/>
        </w:rPr>
      </w:pPr>
    </w:p>
    <w:p w14:paraId="6A4845B9" w14:textId="78AD1568" w:rsidR="00DD3199" w:rsidRPr="00805D30" w:rsidRDefault="005867EE" w:rsidP="001A63C1">
      <w:pPr>
        <w:pStyle w:val="Default"/>
        <w:spacing w:line="360" w:lineRule="auto"/>
        <w:jc w:val="both"/>
        <w:rPr>
          <w:rFonts w:ascii="Times New Roman" w:hAnsi="Times New Roman" w:cs="Times New Roman"/>
          <w:b/>
          <w:bCs/>
        </w:rPr>
      </w:pPr>
      <w:r w:rsidRPr="00805D30">
        <w:rPr>
          <w:rFonts w:ascii="Times New Roman" w:hAnsi="Times New Roman" w:cs="Times New Roman"/>
          <w:b/>
          <w:bCs/>
        </w:rPr>
        <w:t>C</w:t>
      </w:r>
      <w:r w:rsidR="00DD3199" w:rsidRPr="00805D30">
        <w:rPr>
          <w:rFonts w:ascii="Times New Roman" w:hAnsi="Times New Roman" w:cs="Times New Roman"/>
          <w:b/>
          <w:bCs/>
        </w:rPr>
        <w:t>riminología y comunicación para la prevención del delito y la victimización</w:t>
      </w:r>
    </w:p>
    <w:p w14:paraId="3A5F8C64" w14:textId="6CC20EE7" w:rsidR="00DD3199" w:rsidRPr="00805D30" w:rsidRDefault="00DD3199" w:rsidP="001A63C1">
      <w:pPr>
        <w:pStyle w:val="Default"/>
        <w:spacing w:line="360" w:lineRule="auto"/>
        <w:jc w:val="both"/>
        <w:rPr>
          <w:rFonts w:ascii="Times New Roman" w:hAnsi="Times New Roman" w:cs="Times New Roman"/>
        </w:rPr>
      </w:pPr>
      <w:r w:rsidRPr="00805D30">
        <w:rPr>
          <w:rFonts w:ascii="Times New Roman" w:hAnsi="Times New Roman" w:cs="Times New Roman"/>
        </w:rPr>
        <w:t>La criminología contemporánea, entendida como una ciencia interdisciplinaria, ha ampliado sus objetos de estudio más allá del análisis del delito, el delincuente y el sistema penal, para considerar también los procesos de construcción social de la criminalidad y las estrategias de prevención. En este marco, la comunicación desempeña un papel central. Las formas en que los mensajes sobre seguridad, riesgo y control circulan en la sociedad inciden directamente en las percepciones ciudadanas, en la confianza institucional y en la eficacia de las políticas públicas de prevención. Explorar la relación entre criminología y comunicación implica reconocer que las representaciones mediáticas del delito no solo reflejan realidades, sino que las configuran, produciendo efectos concretos en la conducta y en la victimización (Cohen, 2011; Garland, 2005).</w:t>
      </w:r>
    </w:p>
    <w:p w14:paraId="0F4C4819" w14:textId="71569959" w:rsidR="003E53EC" w:rsidRPr="00805D30" w:rsidRDefault="003E53EC" w:rsidP="001A63C1">
      <w:pPr>
        <w:pStyle w:val="Default"/>
        <w:spacing w:line="360" w:lineRule="auto"/>
        <w:jc w:val="both"/>
        <w:rPr>
          <w:rFonts w:ascii="Times New Roman" w:hAnsi="Times New Roman" w:cs="Times New Roman"/>
        </w:rPr>
      </w:pPr>
      <w:r w:rsidRPr="00805D30">
        <w:rPr>
          <w:rFonts w:ascii="Times New Roman" w:hAnsi="Times New Roman" w:cs="Times New Roman"/>
        </w:rPr>
        <w:t>La criminología crítica y las corrientes interaccionistas han mostrado que el delito es, en parte, una construcción social en la que los medios de comunicación y los discursos institucionales desempeñan un papel legitimador (Becker, 2009; Baratta, 2004). Desde esta perspectiva, la comunicación no constituye un recurso accesorio, sino un campo estratégico que permite prevenir el delito a través de campañas orientadas a reducir factores de riesgo en el marco de la prevención primaria; disminuir la victimización mediante la difusión de medidas de autoprotección, rutas de denuncia y servicios de apoyo a víctimas (Neuman, 2005); y, finalmente, fortalecer la confianza institucional al proyectar transparencia, coordinación y compromiso en la atención de la seguridad ciudadana.</w:t>
      </w:r>
    </w:p>
    <w:p w14:paraId="7DF3D941" w14:textId="77777777" w:rsidR="00DD3199" w:rsidRPr="00805D30" w:rsidRDefault="00DD3199" w:rsidP="001A63C1">
      <w:pPr>
        <w:pStyle w:val="Default"/>
        <w:spacing w:line="360" w:lineRule="auto"/>
        <w:jc w:val="both"/>
        <w:rPr>
          <w:rFonts w:ascii="Times New Roman" w:hAnsi="Times New Roman" w:cs="Times New Roman"/>
        </w:rPr>
      </w:pPr>
      <w:r w:rsidRPr="00805D30">
        <w:rPr>
          <w:rFonts w:ascii="Times New Roman" w:hAnsi="Times New Roman" w:cs="Times New Roman"/>
        </w:rPr>
        <w:t>Las estrategias de comunicación preventiva deben superar la lógica de la propaganda institucional para adoptar formatos performativos que involucren activamente al público. Esto implica:</w:t>
      </w:r>
    </w:p>
    <w:p w14:paraId="0EE28794" w14:textId="77777777" w:rsidR="00DD3199" w:rsidRPr="00805D30" w:rsidRDefault="00DD3199" w:rsidP="001A63C1">
      <w:pPr>
        <w:pStyle w:val="Default"/>
        <w:numPr>
          <w:ilvl w:val="0"/>
          <w:numId w:val="9"/>
        </w:numPr>
        <w:spacing w:line="360" w:lineRule="auto"/>
        <w:jc w:val="both"/>
        <w:rPr>
          <w:rFonts w:ascii="Times New Roman" w:hAnsi="Times New Roman" w:cs="Times New Roman"/>
        </w:rPr>
      </w:pPr>
      <w:r w:rsidRPr="00805D30">
        <w:rPr>
          <w:rFonts w:ascii="Times New Roman" w:hAnsi="Times New Roman" w:cs="Times New Roman"/>
        </w:rPr>
        <w:lastRenderedPageBreak/>
        <w:t>Mensajes claros y culturalmente pertinentes, que no revictimicen ni refuercen estereotipos.</w:t>
      </w:r>
    </w:p>
    <w:p w14:paraId="23780113" w14:textId="5DA99E5A" w:rsidR="00DD3199" w:rsidRPr="00805D30" w:rsidRDefault="00DD3199" w:rsidP="001A63C1">
      <w:pPr>
        <w:pStyle w:val="Default"/>
        <w:numPr>
          <w:ilvl w:val="0"/>
          <w:numId w:val="9"/>
        </w:numPr>
        <w:spacing w:line="360" w:lineRule="auto"/>
        <w:jc w:val="both"/>
        <w:rPr>
          <w:rFonts w:ascii="Times New Roman" w:hAnsi="Times New Roman" w:cs="Times New Roman"/>
        </w:rPr>
      </w:pPr>
      <w:r w:rsidRPr="00805D30">
        <w:rPr>
          <w:rFonts w:ascii="Times New Roman" w:hAnsi="Times New Roman" w:cs="Times New Roman"/>
        </w:rPr>
        <w:t>Uso de múltiples canales (radio, televisión, prensa y redes sociales) para ampliar el alcance y segmentar audiencias.</w:t>
      </w:r>
    </w:p>
    <w:p w14:paraId="4DCDF43E" w14:textId="77777777" w:rsidR="00DD3199" w:rsidRPr="00805D30" w:rsidRDefault="00DD3199" w:rsidP="001A63C1">
      <w:pPr>
        <w:pStyle w:val="Default"/>
        <w:numPr>
          <w:ilvl w:val="0"/>
          <w:numId w:val="9"/>
        </w:numPr>
        <w:spacing w:line="360" w:lineRule="auto"/>
        <w:jc w:val="both"/>
        <w:rPr>
          <w:rFonts w:ascii="Times New Roman" w:hAnsi="Times New Roman" w:cs="Times New Roman"/>
        </w:rPr>
      </w:pPr>
      <w:r w:rsidRPr="00805D30">
        <w:rPr>
          <w:rFonts w:ascii="Times New Roman" w:hAnsi="Times New Roman" w:cs="Times New Roman"/>
        </w:rPr>
        <w:t>Enfoque basado en la evidencia, evaluando el impacto real de las campañas en la modificación de actitudes y conductas.</w:t>
      </w:r>
    </w:p>
    <w:p w14:paraId="711FCD28" w14:textId="0148A500" w:rsidR="00DD3199" w:rsidRPr="00805D30" w:rsidRDefault="00DD3199" w:rsidP="001A63C1">
      <w:pPr>
        <w:pStyle w:val="Default"/>
        <w:numPr>
          <w:ilvl w:val="0"/>
          <w:numId w:val="9"/>
        </w:numPr>
        <w:spacing w:line="360" w:lineRule="auto"/>
        <w:jc w:val="both"/>
        <w:rPr>
          <w:rFonts w:ascii="Times New Roman" w:hAnsi="Times New Roman" w:cs="Times New Roman"/>
        </w:rPr>
      </w:pPr>
      <w:r w:rsidRPr="00805D30">
        <w:rPr>
          <w:rFonts w:ascii="Times New Roman" w:hAnsi="Times New Roman" w:cs="Times New Roman"/>
        </w:rPr>
        <w:t xml:space="preserve">Perspectiva de </w:t>
      </w:r>
      <w:r w:rsidR="004B6047" w:rsidRPr="00805D30">
        <w:rPr>
          <w:rFonts w:ascii="Times New Roman" w:hAnsi="Times New Roman" w:cs="Times New Roman"/>
        </w:rPr>
        <w:t xml:space="preserve">paz y de </w:t>
      </w:r>
      <w:r w:rsidRPr="00805D30">
        <w:rPr>
          <w:rFonts w:ascii="Times New Roman" w:hAnsi="Times New Roman" w:cs="Times New Roman"/>
        </w:rPr>
        <w:t>derechos humanos, que sitúe a la persona y la comunidad como protagonistas de la prevención, no solo como receptores pasivos.</w:t>
      </w:r>
    </w:p>
    <w:p w14:paraId="7974DBD4" w14:textId="77777777" w:rsidR="003E53EC" w:rsidRPr="00805D30" w:rsidRDefault="003E53EC" w:rsidP="001A63C1">
      <w:pPr>
        <w:pStyle w:val="Default"/>
        <w:spacing w:line="360" w:lineRule="auto"/>
        <w:ind w:left="720"/>
        <w:jc w:val="both"/>
        <w:rPr>
          <w:rFonts w:ascii="Times New Roman" w:hAnsi="Times New Roman" w:cs="Times New Roman"/>
        </w:rPr>
      </w:pPr>
    </w:p>
    <w:p w14:paraId="34159A36" w14:textId="77777777" w:rsidR="00DD3199" w:rsidRPr="00805D30" w:rsidRDefault="00DD3199" w:rsidP="001A63C1">
      <w:pPr>
        <w:pStyle w:val="Default"/>
        <w:spacing w:line="360" w:lineRule="auto"/>
        <w:jc w:val="both"/>
        <w:rPr>
          <w:rFonts w:ascii="Times New Roman" w:hAnsi="Times New Roman" w:cs="Times New Roman"/>
        </w:rPr>
      </w:pPr>
      <w:r w:rsidRPr="00805D30">
        <w:rPr>
          <w:rFonts w:ascii="Times New Roman" w:hAnsi="Times New Roman" w:cs="Times New Roman"/>
        </w:rPr>
        <w:t>La criminología mediática ha mostrado cómo los discursos sobre criminalidad moldean tanto la percepción social como la acción política. Cohen (2011) explicó que la cobertura sensacionalista de ciertos delitos alimenta “pánicos morales” que generan respuestas punitivas desproporcionadas. En la misma línea, Garland (2005) ha señalado que la cultura del control contemporánea se nutre de representaciones mediáticas que normalizan el miedo al delito.</w:t>
      </w:r>
    </w:p>
    <w:p w14:paraId="3BC9D8F8" w14:textId="77777777" w:rsidR="00DD3199" w:rsidRPr="00805D30" w:rsidRDefault="00DD3199" w:rsidP="001A63C1">
      <w:pPr>
        <w:pStyle w:val="Default"/>
        <w:spacing w:line="360" w:lineRule="auto"/>
        <w:jc w:val="both"/>
        <w:rPr>
          <w:rFonts w:ascii="Times New Roman" w:hAnsi="Times New Roman" w:cs="Times New Roman"/>
        </w:rPr>
      </w:pPr>
      <w:r w:rsidRPr="00805D30">
        <w:rPr>
          <w:rFonts w:ascii="Times New Roman" w:hAnsi="Times New Roman" w:cs="Times New Roman"/>
        </w:rPr>
        <w:t>Autores como Greer y Reiner (2012) destacan que los medios no solo informan, sino que construyen un espectáculo del crimen, en el cual se seleccionan y amplifican determinados casos para generar audiencia, lo que condiciona la percepción ciudadana y las políticas de seguridad. A su vez, Surette (2015) analiza cómo las imágenes y narrativas del delito en noticias, entretenimiento y cultura popular producen una visión distorsionada que, paradójicamente, influye más en la opinión pública que las estadísticas oficiales.</w:t>
      </w:r>
    </w:p>
    <w:p w14:paraId="49956348" w14:textId="77777777" w:rsidR="00DD3199" w:rsidRPr="00805D30" w:rsidRDefault="00DD3199" w:rsidP="001A63C1">
      <w:pPr>
        <w:pStyle w:val="Default"/>
        <w:spacing w:line="360" w:lineRule="auto"/>
        <w:jc w:val="both"/>
        <w:rPr>
          <w:rFonts w:ascii="Times New Roman" w:hAnsi="Times New Roman" w:cs="Times New Roman"/>
        </w:rPr>
      </w:pPr>
      <w:r w:rsidRPr="00805D30">
        <w:rPr>
          <w:rFonts w:ascii="Times New Roman" w:hAnsi="Times New Roman" w:cs="Times New Roman"/>
        </w:rPr>
        <w:t>En este sentido, Kessler (2009) advierte que el sentimiento de inseguridad constituye un fenómeno autónomo que no siempre corresponde con los índices delictivos objetivos. Dicho sentimiento se nutre tanto de experiencias cotidianas como de los mensajes mediáticos y políticos que enmarcan la vida social. Por ello, la comunicación institucional y las campañas preventivas desempeñan un papel decisivo: pueden contribuir a amplificar el miedo social o, por el contrario, a reducir la brecha entre percepción y realidad mediante mensajes equilibrados, basados en evidencia y orientados a la confianza comunitaria.</w:t>
      </w:r>
    </w:p>
    <w:p w14:paraId="6285387F" w14:textId="304A2AA0" w:rsidR="00DD3199" w:rsidRPr="00805D30" w:rsidRDefault="00DD3199" w:rsidP="001A63C1">
      <w:pPr>
        <w:pStyle w:val="Default"/>
        <w:spacing w:line="360" w:lineRule="auto"/>
        <w:jc w:val="both"/>
        <w:rPr>
          <w:rFonts w:ascii="Times New Roman" w:hAnsi="Times New Roman" w:cs="Times New Roman"/>
        </w:rPr>
      </w:pPr>
      <w:r w:rsidRPr="00805D30">
        <w:rPr>
          <w:rFonts w:ascii="Times New Roman" w:hAnsi="Times New Roman" w:cs="Times New Roman"/>
        </w:rPr>
        <w:t>En contraste, las campañas preventivas bien diseñadas pueden contrarrestar estos efectos, fomentando resiliencia comunitaria y confianza en las instituciones. Asimismo, la victimología contemporánea enfatiza que la comunicación institucional clara y empática constituye un mecanismo de prevención de la victimización secundaria, pues brinda a las víctimas información adecuada y reconocimiento social (García-Pablos de Molina, 2018).</w:t>
      </w:r>
    </w:p>
    <w:p w14:paraId="2BD54C90" w14:textId="77777777" w:rsidR="00DD3199" w:rsidRPr="00805D30" w:rsidRDefault="00DD3199" w:rsidP="001A63C1">
      <w:pPr>
        <w:pStyle w:val="Default"/>
        <w:spacing w:line="360" w:lineRule="auto"/>
        <w:jc w:val="both"/>
        <w:rPr>
          <w:rFonts w:ascii="Times New Roman" w:hAnsi="Times New Roman" w:cs="Times New Roman"/>
        </w:rPr>
      </w:pPr>
      <w:r w:rsidRPr="00805D30">
        <w:rPr>
          <w:rFonts w:ascii="Times New Roman" w:hAnsi="Times New Roman" w:cs="Times New Roman"/>
        </w:rPr>
        <w:lastRenderedPageBreak/>
        <w:t>La relación entre criminología y comunicación abre un campo estratégico para la prevención del delito y la victimización. Mientras la primera aporta herramientas analíticas sobre los factores criminógenos y las dinámicas sociales del delito, la segunda provee los canales y lenguajes para traducir ese conocimiento en acciones preventivas efectivas.</w:t>
      </w:r>
    </w:p>
    <w:p w14:paraId="30E6F46C" w14:textId="4ADCFCA7" w:rsidR="00DD3199" w:rsidRPr="00805D30" w:rsidRDefault="00DD3199" w:rsidP="001A63C1">
      <w:pPr>
        <w:pStyle w:val="Default"/>
        <w:spacing w:line="360" w:lineRule="auto"/>
        <w:jc w:val="both"/>
        <w:rPr>
          <w:rFonts w:ascii="Times New Roman" w:hAnsi="Times New Roman" w:cs="Times New Roman"/>
        </w:rPr>
      </w:pPr>
      <w:r w:rsidRPr="00805D30">
        <w:rPr>
          <w:rFonts w:ascii="Times New Roman" w:hAnsi="Times New Roman" w:cs="Times New Roman"/>
        </w:rPr>
        <w:t xml:space="preserve">La incorporación de la criminología mediática permite comprender y contrarrestar los efectos negativos de la cobertura sensacionalista del delito, proponiendo campañas más equilibradas, críticas y eficaces. </w:t>
      </w:r>
      <w:r w:rsidR="00AB3EAB" w:rsidRPr="00805D30">
        <w:rPr>
          <w:rFonts w:ascii="Times New Roman" w:hAnsi="Times New Roman" w:cs="Times New Roman"/>
        </w:rPr>
        <w:t>L</w:t>
      </w:r>
      <w:r w:rsidRPr="00805D30">
        <w:rPr>
          <w:rFonts w:ascii="Times New Roman" w:hAnsi="Times New Roman" w:cs="Times New Roman"/>
        </w:rPr>
        <w:t>a prevención requiere no solo de control institucional, sino de la capacidad de comunicar seguridad y cohesión social desde un enfoque de derechos humanos y participación ciudadana</w:t>
      </w:r>
      <w:r w:rsidR="008D2C1F" w:rsidRPr="00805D30">
        <w:rPr>
          <w:rFonts w:ascii="Times New Roman" w:hAnsi="Times New Roman" w:cs="Times New Roman"/>
        </w:rPr>
        <w:t xml:space="preserve"> para la construcción de la paz</w:t>
      </w:r>
      <w:r w:rsidRPr="00805D30">
        <w:rPr>
          <w:rFonts w:ascii="Times New Roman" w:hAnsi="Times New Roman" w:cs="Times New Roman"/>
        </w:rPr>
        <w:t>.</w:t>
      </w:r>
    </w:p>
    <w:p w14:paraId="3BC01007" w14:textId="54CE3E45" w:rsidR="00D8104F" w:rsidRPr="00805D30" w:rsidRDefault="00D8104F" w:rsidP="001A63C1">
      <w:pPr>
        <w:pStyle w:val="Default"/>
        <w:spacing w:line="360" w:lineRule="auto"/>
        <w:jc w:val="both"/>
        <w:rPr>
          <w:rFonts w:ascii="Times New Roman" w:hAnsi="Times New Roman" w:cs="Times New Roman"/>
        </w:rPr>
      </w:pPr>
    </w:p>
    <w:p w14:paraId="065D76D7" w14:textId="080F8ABF" w:rsidR="005C752F" w:rsidRPr="00805D30" w:rsidRDefault="00946AF8"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b/>
          <w:bCs/>
          <w:kern w:val="0"/>
          <w:sz w:val="24"/>
          <w:szCs w:val="24"/>
          <w:lang w:eastAsia="es-MX"/>
          <w14:ligatures w14:val="none"/>
        </w:rPr>
        <w:t>METODOLOGÍA</w:t>
      </w:r>
    </w:p>
    <w:p w14:paraId="465E552B" w14:textId="4AA4C815" w:rsidR="00F0291B" w:rsidRPr="00805D30" w:rsidRDefault="00F0291B"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Este apartado metodológico se subdivide en la metodología empleada para el diseño de la campaña, que abarcó una entrevista a un joven sicario y un grupo de en</w:t>
      </w:r>
      <w:r w:rsidR="003832C2" w:rsidRPr="00805D30">
        <w:rPr>
          <w:rFonts w:ascii="Times New Roman" w:eastAsia="Times New Roman" w:hAnsi="Times New Roman" w:cs="Times New Roman"/>
          <w:kern w:val="0"/>
          <w:sz w:val="24"/>
          <w:szCs w:val="24"/>
          <w:lang w:eastAsia="es-MX"/>
          <w14:ligatures w14:val="none"/>
        </w:rPr>
        <w:t>foque, así como</w:t>
      </w:r>
      <w:r w:rsidRPr="00805D30">
        <w:rPr>
          <w:rFonts w:ascii="Times New Roman" w:eastAsia="Times New Roman" w:hAnsi="Times New Roman" w:cs="Times New Roman"/>
          <w:kern w:val="0"/>
          <w:sz w:val="24"/>
          <w:szCs w:val="24"/>
          <w:lang w:eastAsia="es-MX"/>
          <w14:ligatures w14:val="none"/>
        </w:rPr>
        <w:t xml:space="preserve"> la metodología para la medición de impacto, como a continuación se describe. </w:t>
      </w:r>
    </w:p>
    <w:p w14:paraId="1B9C18FE" w14:textId="77777777" w:rsidR="00F0291B" w:rsidRPr="00805D30" w:rsidRDefault="00F0291B" w:rsidP="001A63C1">
      <w:pPr>
        <w:shd w:val="clear" w:color="auto" w:fill="FFFFFF"/>
        <w:spacing w:after="0" w:line="360" w:lineRule="auto"/>
        <w:rPr>
          <w:rFonts w:ascii="Times New Roman" w:eastAsia="Times New Roman" w:hAnsi="Times New Roman" w:cs="Times New Roman"/>
          <w:kern w:val="0"/>
          <w:sz w:val="24"/>
          <w:szCs w:val="24"/>
          <w:lang w:eastAsia="es-MX"/>
          <w14:ligatures w14:val="none"/>
        </w:rPr>
      </w:pPr>
    </w:p>
    <w:p w14:paraId="5C8A5FBC" w14:textId="4E779393" w:rsidR="0044591B" w:rsidRPr="00805D30" w:rsidRDefault="0044591B" w:rsidP="001A63C1">
      <w:pPr>
        <w:shd w:val="clear" w:color="auto" w:fill="FFFFFF"/>
        <w:spacing w:after="0" w:line="360" w:lineRule="auto"/>
        <w:rPr>
          <w:rFonts w:ascii="Times New Roman" w:eastAsia="Times New Roman" w:hAnsi="Times New Roman" w:cs="Times New Roman"/>
          <w:b/>
          <w:bCs/>
          <w:kern w:val="0"/>
          <w:sz w:val="24"/>
          <w:szCs w:val="24"/>
          <w:lang w:eastAsia="es-MX"/>
          <w14:ligatures w14:val="none"/>
        </w:rPr>
      </w:pPr>
      <w:r w:rsidRPr="00805D30">
        <w:rPr>
          <w:rFonts w:ascii="Times New Roman" w:eastAsia="Times New Roman" w:hAnsi="Times New Roman" w:cs="Times New Roman"/>
          <w:b/>
          <w:bCs/>
          <w:kern w:val="0"/>
          <w:sz w:val="24"/>
          <w:szCs w:val="24"/>
          <w:lang w:eastAsia="es-MX"/>
          <w14:ligatures w14:val="none"/>
        </w:rPr>
        <w:t>Metodología para el diseño de la campaña</w:t>
      </w:r>
    </w:p>
    <w:p w14:paraId="106DF7F7" w14:textId="77777777" w:rsidR="002370E9" w:rsidRPr="00805D30" w:rsidRDefault="002370E9" w:rsidP="001A63C1">
      <w:pPr>
        <w:shd w:val="clear" w:color="auto" w:fill="FFFFFF"/>
        <w:spacing w:after="0" w:line="360" w:lineRule="auto"/>
        <w:rPr>
          <w:rFonts w:ascii="Times New Roman" w:eastAsia="Times New Roman" w:hAnsi="Times New Roman" w:cs="Times New Roman"/>
          <w:b/>
          <w:bCs/>
          <w:kern w:val="0"/>
          <w:sz w:val="24"/>
          <w:szCs w:val="24"/>
          <w:lang w:eastAsia="es-MX"/>
          <w14:ligatures w14:val="none"/>
        </w:rPr>
      </w:pPr>
    </w:p>
    <w:p w14:paraId="6FBAF2BE" w14:textId="5EDAF175" w:rsidR="00697CC9" w:rsidRPr="00805D30" w:rsidRDefault="00697CC9" w:rsidP="001A63C1">
      <w:pPr>
        <w:shd w:val="clear" w:color="auto" w:fill="FFFFFF"/>
        <w:spacing w:after="0" w:line="360" w:lineRule="auto"/>
        <w:rPr>
          <w:rFonts w:ascii="Times New Roman" w:eastAsia="Times New Roman" w:hAnsi="Times New Roman" w:cs="Times New Roman"/>
          <w:b/>
          <w:bCs/>
          <w:kern w:val="0"/>
          <w:sz w:val="24"/>
          <w:szCs w:val="24"/>
          <w:lang w:eastAsia="es-MX"/>
          <w14:ligatures w14:val="none"/>
        </w:rPr>
      </w:pPr>
      <w:r w:rsidRPr="00805D30">
        <w:rPr>
          <w:rFonts w:ascii="Times New Roman" w:eastAsia="Times New Roman" w:hAnsi="Times New Roman" w:cs="Times New Roman"/>
          <w:b/>
          <w:bCs/>
          <w:kern w:val="0"/>
          <w:sz w:val="24"/>
          <w:szCs w:val="24"/>
          <w:lang w:eastAsia="es-MX"/>
          <w14:ligatures w14:val="none"/>
        </w:rPr>
        <w:t>Entrevista a joven sicario</w:t>
      </w:r>
    </w:p>
    <w:p w14:paraId="3FD87F4E" w14:textId="4A2DC267" w:rsidR="00CC0108" w:rsidRPr="00805D30" w:rsidRDefault="00CC0108"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 xml:space="preserve">A principios de junio de 2025 se realizó una entrevista a un joven de 16 años que, desde los 14, trabajó como sicario para uno de los cárteles con mayor presencia en México. Actualmente, el adolescente cumple una medida de sanción privativa de libertad en el Centro de Internamiento para Adolescentes estatal. El objetivo de la entrevista fue generar un acercamiento entre el área de comunicación social encargada de la campaña y un caso real de reclutamiento, con el fin de conocer de viva voz las motivaciones del joven, el proceso de captación que experimentó, las actividades que desempeñó bajo las órdenes del </w:t>
      </w:r>
      <w:r w:rsidR="009D5237" w:rsidRPr="00805D30">
        <w:rPr>
          <w:rFonts w:ascii="Times New Roman" w:eastAsia="Times New Roman" w:hAnsi="Times New Roman" w:cs="Times New Roman"/>
          <w:kern w:val="0"/>
          <w:sz w:val="24"/>
          <w:szCs w:val="24"/>
          <w:lang w:eastAsia="es-MX"/>
          <w14:ligatures w14:val="none"/>
        </w:rPr>
        <w:t>grupo criminal</w:t>
      </w:r>
      <w:r w:rsidRPr="00805D30">
        <w:rPr>
          <w:rFonts w:ascii="Times New Roman" w:eastAsia="Times New Roman" w:hAnsi="Times New Roman" w:cs="Times New Roman"/>
          <w:kern w:val="0"/>
          <w:sz w:val="24"/>
          <w:szCs w:val="24"/>
          <w:lang w:eastAsia="es-MX"/>
          <w14:ligatures w14:val="none"/>
        </w:rPr>
        <w:t xml:space="preserve"> y sus aspiraciones a futuro.</w:t>
      </w:r>
    </w:p>
    <w:p w14:paraId="4D1081D9" w14:textId="0513A885" w:rsidR="00CC0108" w:rsidRPr="00805D30" w:rsidRDefault="00CC0108"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 xml:space="preserve">El relato testimonial, empleado como técnica comunicacional, permitió sensibilizar al equipo creativo, facilitar una conexión emocional y propiciar una comprensión más profunda de la problemática. Este insumo resultó determinante para el diseño general de la campaña y, en particular, para la producción de un </w:t>
      </w:r>
      <w:r w:rsidRPr="00805D30">
        <w:rPr>
          <w:rFonts w:ascii="Times New Roman" w:eastAsia="Times New Roman" w:hAnsi="Times New Roman" w:cs="Times New Roman"/>
          <w:i/>
          <w:iCs/>
          <w:kern w:val="0"/>
          <w:sz w:val="24"/>
          <w:szCs w:val="24"/>
          <w:lang w:eastAsia="es-MX"/>
          <w14:ligatures w14:val="none"/>
        </w:rPr>
        <w:t xml:space="preserve">spot </w:t>
      </w:r>
      <w:r w:rsidRPr="00805D30">
        <w:rPr>
          <w:rFonts w:ascii="Times New Roman" w:eastAsia="Times New Roman" w:hAnsi="Times New Roman" w:cs="Times New Roman"/>
          <w:kern w:val="0"/>
          <w:sz w:val="24"/>
          <w:szCs w:val="24"/>
          <w:lang w:eastAsia="es-MX"/>
          <w14:ligatures w14:val="none"/>
        </w:rPr>
        <w:t>que incluyó un breve fragmento de la entrevista, el cual fue unánimemente a</w:t>
      </w:r>
      <w:r w:rsidR="0076158A" w:rsidRPr="00805D30">
        <w:rPr>
          <w:rFonts w:ascii="Times New Roman" w:eastAsia="Times New Roman" w:hAnsi="Times New Roman" w:cs="Times New Roman"/>
          <w:kern w:val="0"/>
          <w:sz w:val="24"/>
          <w:szCs w:val="24"/>
          <w:lang w:eastAsia="es-MX"/>
          <w14:ligatures w14:val="none"/>
        </w:rPr>
        <w:t>ceptado</w:t>
      </w:r>
      <w:r w:rsidRPr="00805D30">
        <w:rPr>
          <w:rFonts w:ascii="Times New Roman" w:eastAsia="Times New Roman" w:hAnsi="Times New Roman" w:cs="Times New Roman"/>
          <w:kern w:val="0"/>
          <w:sz w:val="24"/>
          <w:szCs w:val="24"/>
          <w:lang w:eastAsia="es-MX"/>
          <w14:ligatures w14:val="none"/>
        </w:rPr>
        <w:t xml:space="preserve"> durante el pilotaje por su alta carga emotiva, autenticidad y credibilidad.</w:t>
      </w:r>
    </w:p>
    <w:p w14:paraId="50D82BCB" w14:textId="43AE199F" w:rsidR="00141BD0" w:rsidRPr="00805D30" w:rsidRDefault="00CC0108"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lastRenderedPageBreak/>
        <w:t>De acuerdo con Hernández-Sampieri,</w:t>
      </w:r>
      <w:r w:rsidR="009D5237" w:rsidRPr="00805D30">
        <w:rPr>
          <w:rFonts w:ascii="Times New Roman" w:eastAsia="Times New Roman" w:hAnsi="Times New Roman" w:cs="Times New Roman"/>
          <w:kern w:val="0"/>
          <w:sz w:val="24"/>
          <w:szCs w:val="24"/>
          <w:lang w:eastAsia="es-MX"/>
          <w14:ligatures w14:val="none"/>
        </w:rPr>
        <w:t xml:space="preserve"> et al.</w:t>
      </w:r>
      <w:r w:rsidRPr="00805D30">
        <w:rPr>
          <w:rFonts w:ascii="Times New Roman" w:eastAsia="Times New Roman" w:hAnsi="Times New Roman" w:cs="Times New Roman"/>
          <w:kern w:val="0"/>
          <w:sz w:val="24"/>
          <w:szCs w:val="24"/>
          <w:lang w:eastAsia="es-MX"/>
          <w14:ligatures w14:val="none"/>
        </w:rPr>
        <w:t xml:space="preserve"> (20</w:t>
      </w:r>
      <w:r w:rsidR="00F419EE" w:rsidRPr="00805D30">
        <w:rPr>
          <w:rFonts w:ascii="Times New Roman" w:eastAsia="Times New Roman" w:hAnsi="Times New Roman" w:cs="Times New Roman"/>
          <w:kern w:val="0"/>
          <w:sz w:val="24"/>
          <w:szCs w:val="24"/>
          <w:lang w:eastAsia="es-MX"/>
          <w14:ligatures w14:val="none"/>
        </w:rPr>
        <w:t>23</w:t>
      </w:r>
      <w:r w:rsidRPr="00805D30">
        <w:rPr>
          <w:rFonts w:ascii="Times New Roman" w:eastAsia="Times New Roman" w:hAnsi="Times New Roman" w:cs="Times New Roman"/>
          <w:kern w:val="0"/>
          <w:sz w:val="24"/>
          <w:szCs w:val="24"/>
          <w:lang w:eastAsia="es-MX"/>
          <w14:ligatures w14:val="none"/>
        </w:rPr>
        <w:t>), el relato testimonial constituye una herramienta valiosa en investigación social y comunicación estratégica, ya que combina el rigor metodológico con el poder narrativo, permitiendo transmitir experiencias vividas de forma directa, veraz y significativa.</w:t>
      </w:r>
    </w:p>
    <w:p w14:paraId="472014D9" w14:textId="77777777" w:rsidR="005C752F" w:rsidRPr="00805D30" w:rsidRDefault="005C752F" w:rsidP="001A63C1">
      <w:pPr>
        <w:shd w:val="clear" w:color="auto" w:fill="FFFFFF"/>
        <w:spacing w:after="0" w:line="360" w:lineRule="auto"/>
        <w:rPr>
          <w:rFonts w:ascii="Times New Roman" w:eastAsia="Times New Roman" w:hAnsi="Times New Roman" w:cs="Times New Roman"/>
          <w:b/>
          <w:bCs/>
          <w:kern w:val="0"/>
          <w:sz w:val="24"/>
          <w:szCs w:val="24"/>
          <w:lang w:eastAsia="es-MX"/>
          <w14:ligatures w14:val="none"/>
        </w:rPr>
      </w:pPr>
    </w:p>
    <w:p w14:paraId="4B3ED539" w14:textId="658711AF" w:rsidR="00C25315" w:rsidRPr="00805D30" w:rsidRDefault="00433635" w:rsidP="001A63C1">
      <w:pPr>
        <w:shd w:val="clear" w:color="auto" w:fill="FFFFFF"/>
        <w:spacing w:after="0" w:line="360" w:lineRule="auto"/>
        <w:jc w:val="both"/>
        <w:rPr>
          <w:rFonts w:ascii="Times New Roman" w:eastAsia="Times New Roman" w:hAnsi="Times New Roman" w:cs="Times New Roman"/>
          <w:b/>
          <w:bCs/>
          <w:i/>
          <w:iCs/>
          <w:kern w:val="0"/>
          <w:sz w:val="24"/>
          <w:szCs w:val="24"/>
          <w:lang w:eastAsia="es-MX"/>
          <w14:ligatures w14:val="none"/>
        </w:rPr>
      </w:pPr>
      <w:bookmarkStart w:id="5" w:name="_Hlk207630362"/>
      <w:r w:rsidRPr="00805D30">
        <w:rPr>
          <w:rFonts w:ascii="Times New Roman" w:eastAsia="Times New Roman" w:hAnsi="Times New Roman" w:cs="Times New Roman"/>
          <w:b/>
          <w:bCs/>
          <w:kern w:val="0"/>
          <w:sz w:val="24"/>
          <w:szCs w:val="24"/>
          <w:lang w:eastAsia="es-MX"/>
          <w14:ligatures w14:val="none"/>
        </w:rPr>
        <w:t xml:space="preserve">Grupo de enfoque </w:t>
      </w:r>
      <w:r w:rsidR="00C25315" w:rsidRPr="00805D30">
        <w:rPr>
          <w:rFonts w:ascii="Times New Roman" w:eastAsia="Times New Roman" w:hAnsi="Times New Roman" w:cs="Times New Roman"/>
          <w:b/>
          <w:bCs/>
          <w:i/>
          <w:iCs/>
          <w:kern w:val="0"/>
          <w:sz w:val="24"/>
          <w:szCs w:val="24"/>
          <w:lang w:eastAsia="es-MX"/>
          <w14:ligatures w14:val="none"/>
        </w:rPr>
        <w:t xml:space="preserve"> </w:t>
      </w:r>
    </w:p>
    <w:bookmarkEnd w:id="5"/>
    <w:p w14:paraId="6E26E913" w14:textId="17E2DECE" w:rsidR="00697CC9" w:rsidRPr="00805D30" w:rsidRDefault="00697CC9"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 xml:space="preserve">Previo al lanzamiento de los productos audiovisuales de la campaña de prevención, se llevó a cabo una fase de validación mediante la proyección de </w:t>
      </w:r>
      <w:r w:rsidRPr="00805D30">
        <w:rPr>
          <w:rFonts w:ascii="Times New Roman" w:eastAsia="Times New Roman" w:hAnsi="Times New Roman" w:cs="Times New Roman"/>
          <w:i/>
          <w:iCs/>
          <w:kern w:val="0"/>
          <w:sz w:val="24"/>
          <w:szCs w:val="24"/>
          <w:lang w:eastAsia="es-MX"/>
          <w14:ligatures w14:val="none"/>
        </w:rPr>
        <w:t>spots</w:t>
      </w:r>
      <w:r w:rsidRPr="00805D30">
        <w:rPr>
          <w:rFonts w:ascii="Times New Roman" w:eastAsia="Times New Roman" w:hAnsi="Times New Roman" w:cs="Times New Roman"/>
          <w:kern w:val="0"/>
          <w:sz w:val="24"/>
          <w:szCs w:val="24"/>
          <w:lang w:eastAsia="es-MX"/>
          <w14:ligatures w14:val="none"/>
        </w:rPr>
        <w:t xml:space="preserve"> a la ciudadanía, cuya evaluación estuvo a cargo de una agencia independiente especializada en comunicación política</w:t>
      </w:r>
      <w:r w:rsidR="00AB5847" w:rsidRPr="00805D30">
        <w:rPr>
          <w:rFonts w:ascii="Times New Roman" w:eastAsia="Times New Roman" w:hAnsi="Times New Roman" w:cs="Times New Roman"/>
          <w:kern w:val="0"/>
          <w:sz w:val="24"/>
          <w:szCs w:val="24"/>
          <w:lang w:eastAsia="es-MX"/>
          <w14:ligatures w14:val="none"/>
        </w:rPr>
        <w:t>, denominada Direxión</w:t>
      </w:r>
      <w:r w:rsidRPr="00805D30">
        <w:rPr>
          <w:rFonts w:ascii="Times New Roman" w:eastAsia="Times New Roman" w:hAnsi="Times New Roman" w:cs="Times New Roman"/>
          <w:kern w:val="0"/>
          <w:sz w:val="24"/>
          <w:szCs w:val="24"/>
          <w:lang w:eastAsia="es-MX"/>
          <w14:ligatures w14:val="none"/>
        </w:rPr>
        <w:t>.</w:t>
      </w:r>
    </w:p>
    <w:p w14:paraId="560B1575" w14:textId="1AA3E4B0" w:rsidR="00697CC9" w:rsidRPr="00805D30" w:rsidRDefault="00697CC9"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 xml:space="preserve">La valoración se realizó a través de la técnica de investigación cualitativa conocida como </w:t>
      </w:r>
      <w:r w:rsidR="00433635" w:rsidRPr="00805D30">
        <w:rPr>
          <w:rFonts w:ascii="Times New Roman" w:eastAsia="Times New Roman" w:hAnsi="Times New Roman" w:cs="Times New Roman"/>
          <w:kern w:val="0"/>
          <w:sz w:val="24"/>
          <w:szCs w:val="24"/>
          <w:lang w:eastAsia="es-MX"/>
          <w14:ligatures w14:val="none"/>
        </w:rPr>
        <w:t xml:space="preserve">grupo de enfoque </w:t>
      </w:r>
      <w:r w:rsidR="00B46636" w:rsidRPr="00805D30">
        <w:rPr>
          <w:rFonts w:ascii="Times New Roman" w:eastAsia="Times New Roman" w:hAnsi="Times New Roman" w:cs="Times New Roman"/>
          <w:kern w:val="0"/>
          <w:sz w:val="24"/>
          <w:szCs w:val="24"/>
          <w:lang w:eastAsia="es-MX"/>
          <w14:ligatures w14:val="none"/>
        </w:rPr>
        <w:t>(</w:t>
      </w:r>
      <w:r w:rsidR="00617355" w:rsidRPr="00805D30">
        <w:rPr>
          <w:rFonts w:ascii="Times New Roman" w:eastAsia="Times New Roman" w:hAnsi="Times New Roman" w:cs="Times New Roman"/>
          <w:kern w:val="0"/>
          <w:sz w:val="24"/>
          <w:szCs w:val="24"/>
          <w:lang w:eastAsia="es-MX"/>
          <w14:ligatures w14:val="none"/>
        </w:rPr>
        <w:t xml:space="preserve">Rodríguez y Gorjón, 2014) </w:t>
      </w:r>
      <w:r w:rsidR="00433635" w:rsidRPr="00805D30">
        <w:rPr>
          <w:rFonts w:ascii="Times New Roman" w:eastAsia="Times New Roman" w:hAnsi="Times New Roman" w:cs="Times New Roman"/>
          <w:kern w:val="0"/>
          <w:sz w:val="24"/>
          <w:szCs w:val="24"/>
          <w:lang w:eastAsia="es-MX"/>
          <w14:ligatures w14:val="none"/>
        </w:rPr>
        <w:t xml:space="preserve">o </w:t>
      </w:r>
      <w:r w:rsidRPr="00805D30">
        <w:rPr>
          <w:rFonts w:ascii="Times New Roman" w:eastAsia="Times New Roman" w:hAnsi="Times New Roman" w:cs="Times New Roman"/>
          <w:i/>
          <w:iCs/>
          <w:kern w:val="0"/>
          <w:sz w:val="24"/>
          <w:szCs w:val="24"/>
          <w:lang w:eastAsia="es-MX"/>
          <w14:ligatures w14:val="none"/>
        </w:rPr>
        <w:t>focus group</w:t>
      </w:r>
      <w:r w:rsidR="00F419EE" w:rsidRPr="00805D30">
        <w:rPr>
          <w:rFonts w:ascii="Times New Roman" w:eastAsia="Times New Roman" w:hAnsi="Times New Roman" w:cs="Times New Roman"/>
          <w:kern w:val="0"/>
          <w:sz w:val="24"/>
          <w:szCs w:val="24"/>
          <w:lang w:eastAsia="es-MX"/>
          <w14:ligatures w14:val="none"/>
        </w:rPr>
        <w:t xml:space="preserve"> (</w:t>
      </w:r>
      <w:r w:rsidR="00F419EE" w:rsidRPr="00805D30">
        <w:rPr>
          <w:rFonts w:ascii="Times New Roman" w:hAnsi="Times New Roman" w:cs="Times New Roman"/>
          <w:sz w:val="24"/>
          <w:szCs w:val="24"/>
        </w:rPr>
        <w:t>Mwilongo, 2025</w:t>
      </w:r>
      <w:r w:rsidR="00F419EE" w:rsidRPr="00805D30">
        <w:rPr>
          <w:rFonts w:ascii="Times New Roman" w:eastAsia="Times New Roman" w:hAnsi="Times New Roman" w:cs="Times New Roman"/>
          <w:kern w:val="0"/>
          <w:sz w:val="24"/>
          <w:szCs w:val="24"/>
          <w:lang w:eastAsia="es-MX"/>
          <w14:ligatures w14:val="none"/>
        </w:rPr>
        <w:t>)</w:t>
      </w:r>
      <w:r w:rsidRPr="00805D30">
        <w:rPr>
          <w:rFonts w:ascii="Times New Roman" w:eastAsia="Times New Roman" w:hAnsi="Times New Roman" w:cs="Times New Roman"/>
          <w:kern w:val="0"/>
          <w:sz w:val="24"/>
          <w:szCs w:val="24"/>
          <w:lang w:eastAsia="es-MX"/>
          <w14:ligatures w14:val="none"/>
        </w:rPr>
        <w:t>, desarrollada en una cámara de Gesell para propiciar un ambiente que facilitara la libre expresión de las y los participantes. El objetivo central fue analizar el impacto, la efectividad y la claridad del mensaje transmitido por la campaña.</w:t>
      </w:r>
    </w:p>
    <w:p w14:paraId="5F6E3DF1" w14:textId="35F8730D" w:rsidR="00697CC9" w:rsidRPr="00805D30" w:rsidRDefault="00697CC9"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Con el fin de obtener una perspectiva amplia y representativa, los grupos se segmentaron en tres rangos etarios, integrando tanto hombres como mujeres: (1) adolescentes de 12 a 17 años, (2) jóvenes de 18 a 23 años y (3) madres y padres de familia de entre 35 y 55 años. La selección contempló personas provenientes de diversos contextos socioculturales de la ciudad de León, con predominio de los estratos socioeconómicos medio y medio bajo.</w:t>
      </w:r>
    </w:p>
    <w:p w14:paraId="3F4D62C9" w14:textId="77777777" w:rsidR="00AC6F17" w:rsidRPr="00805D30" w:rsidRDefault="00AC6F17"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p>
    <w:p w14:paraId="04CC4C3C" w14:textId="0E518231" w:rsidR="005A7AFF" w:rsidRPr="00805D30" w:rsidRDefault="005A7AFF"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Fueron cuatro l</w:t>
      </w:r>
      <w:r w:rsidR="00F12980" w:rsidRPr="00805D30">
        <w:rPr>
          <w:rFonts w:ascii="Times New Roman" w:eastAsia="Times New Roman" w:hAnsi="Times New Roman" w:cs="Times New Roman"/>
          <w:kern w:val="0"/>
          <w:sz w:val="24"/>
          <w:szCs w:val="24"/>
          <w:lang w:eastAsia="es-MX"/>
          <w14:ligatures w14:val="none"/>
        </w:rPr>
        <w:t>os</w:t>
      </w:r>
      <w:r w:rsidR="00F12980" w:rsidRPr="00805D30">
        <w:rPr>
          <w:rFonts w:ascii="Times New Roman" w:eastAsia="Times New Roman" w:hAnsi="Times New Roman" w:cs="Times New Roman"/>
          <w:i/>
          <w:iCs/>
          <w:kern w:val="0"/>
          <w:sz w:val="24"/>
          <w:szCs w:val="24"/>
          <w:lang w:eastAsia="es-MX"/>
          <w14:ligatures w14:val="none"/>
        </w:rPr>
        <w:t xml:space="preserve"> spots</w:t>
      </w:r>
      <w:r w:rsidR="00F12980" w:rsidRPr="00805D30">
        <w:rPr>
          <w:rFonts w:ascii="Times New Roman" w:eastAsia="Times New Roman" w:hAnsi="Times New Roman" w:cs="Times New Roman"/>
          <w:kern w:val="0"/>
          <w:sz w:val="24"/>
          <w:szCs w:val="24"/>
          <w:lang w:eastAsia="es-MX"/>
          <w14:ligatures w14:val="none"/>
        </w:rPr>
        <w:t xml:space="preserve"> proyectado</w:t>
      </w:r>
      <w:r w:rsidRPr="00805D30">
        <w:rPr>
          <w:rFonts w:ascii="Times New Roman" w:eastAsia="Times New Roman" w:hAnsi="Times New Roman" w:cs="Times New Roman"/>
          <w:kern w:val="0"/>
          <w:sz w:val="24"/>
          <w:szCs w:val="24"/>
          <w:lang w:eastAsia="es-MX"/>
          <w14:ligatures w14:val="none"/>
        </w:rPr>
        <w:t xml:space="preserve">s, de acuerdo con la siguiente descripción: </w:t>
      </w:r>
    </w:p>
    <w:tbl>
      <w:tblPr>
        <w:tblStyle w:val="Tablaconcuadrcula"/>
        <w:tblW w:w="8926" w:type="dxa"/>
        <w:tblLook w:val="04A0" w:firstRow="1" w:lastRow="0" w:firstColumn="1" w:lastColumn="0" w:noHBand="0" w:noVBand="1"/>
      </w:tblPr>
      <w:tblGrid>
        <w:gridCol w:w="924"/>
        <w:gridCol w:w="2390"/>
        <w:gridCol w:w="5612"/>
      </w:tblGrid>
      <w:tr w:rsidR="005D1597" w:rsidRPr="00805D30" w14:paraId="47308D1F" w14:textId="77777777" w:rsidTr="00AC6F17">
        <w:tc>
          <w:tcPr>
            <w:tcW w:w="846" w:type="dxa"/>
          </w:tcPr>
          <w:p w14:paraId="50A08A36" w14:textId="29F478E6" w:rsidR="005D1597" w:rsidRPr="00805D30" w:rsidRDefault="005A7AFF" w:rsidP="001A63C1">
            <w:pPr>
              <w:spacing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ab/>
            </w:r>
          </w:p>
        </w:tc>
        <w:tc>
          <w:tcPr>
            <w:tcW w:w="2410" w:type="dxa"/>
          </w:tcPr>
          <w:p w14:paraId="39E323A4" w14:textId="60EABF12" w:rsidR="005D1597" w:rsidRPr="00805D30" w:rsidRDefault="0056316C" w:rsidP="001A63C1">
            <w:pPr>
              <w:spacing w:line="360" w:lineRule="auto"/>
              <w:jc w:val="center"/>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Título</w:t>
            </w:r>
          </w:p>
        </w:tc>
        <w:tc>
          <w:tcPr>
            <w:tcW w:w="5670" w:type="dxa"/>
          </w:tcPr>
          <w:p w14:paraId="59DB253D" w14:textId="7AE4A130" w:rsidR="005D1597" w:rsidRPr="00805D30" w:rsidRDefault="0056316C" w:rsidP="001A63C1">
            <w:pPr>
              <w:spacing w:line="360" w:lineRule="auto"/>
              <w:jc w:val="center"/>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Contenido</w:t>
            </w:r>
          </w:p>
        </w:tc>
      </w:tr>
      <w:tr w:rsidR="0056316C" w:rsidRPr="00805D30" w14:paraId="7C9CB009" w14:textId="77777777" w:rsidTr="00AC6F17">
        <w:tc>
          <w:tcPr>
            <w:tcW w:w="846" w:type="dxa"/>
          </w:tcPr>
          <w:p w14:paraId="03EE9D22" w14:textId="049FD7CD" w:rsidR="0056316C" w:rsidRPr="00805D30" w:rsidRDefault="0056316C" w:rsidP="001A63C1">
            <w:pPr>
              <w:spacing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i/>
                <w:iCs/>
                <w:kern w:val="0"/>
                <w:sz w:val="24"/>
                <w:szCs w:val="24"/>
                <w:lang w:eastAsia="es-MX"/>
                <w14:ligatures w14:val="none"/>
              </w:rPr>
              <w:t>Spot</w:t>
            </w:r>
            <w:r w:rsidRPr="00805D30">
              <w:rPr>
                <w:rFonts w:ascii="Times New Roman" w:eastAsia="Times New Roman" w:hAnsi="Times New Roman" w:cs="Times New Roman"/>
                <w:kern w:val="0"/>
                <w:sz w:val="24"/>
                <w:szCs w:val="24"/>
                <w:lang w:eastAsia="es-MX"/>
                <w14:ligatures w14:val="none"/>
              </w:rPr>
              <w:t xml:space="preserve"> 1</w:t>
            </w:r>
          </w:p>
        </w:tc>
        <w:tc>
          <w:tcPr>
            <w:tcW w:w="2410" w:type="dxa"/>
          </w:tcPr>
          <w:p w14:paraId="740EC3E4" w14:textId="2FAB2CF2" w:rsidR="0056316C" w:rsidRPr="00805D30" w:rsidRDefault="0056316C" w:rsidP="001A63C1">
            <w:pPr>
              <w:spacing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 xml:space="preserve">Carlos y Ramón </w:t>
            </w:r>
          </w:p>
        </w:tc>
        <w:tc>
          <w:tcPr>
            <w:tcW w:w="5670" w:type="dxa"/>
          </w:tcPr>
          <w:p w14:paraId="757DF7EA" w14:textId="6F5600B1" w:rsidR="0056316C" w:rsidRPr="00805D30" w:rsidRDefault="00205FF2" w:rsidP="001A63C1">
            <w:pPr>
              <w:spacing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Advierte sobre el reclutamiento de jóvenes por cárteles mediante falsas promesas de dinero fácil, busca generar conciencia sobre sus riesgos y resalta la importancia de desconfiar de ofertas engañosas, sobre todo en redes sociales y mensajes de texto.</w:t>
            </w:r>
          </w:p>
        </w:tc>
      </w:tr>
      <w:tr w:rsidR="0056316C" w:rsidRPr="00805D30" w14:paraId="3B469FCF" w14:textId="77777777" w:rsidTr="00AC6F17">
        <w:tc>
          <w:tcPr>
            <w:tcW w:w="846" w:type="dxa"/>
          </w:tcPr>
          <w:p w14:paraId="59972822" w14:textId="4F2CA60C" w:rsidR="0056316C" w:rsidRPr="00805D30" w:rsidRDefault="0056316C" w:rsidP="001A63C1">
            <w:pPr>
              <w:spacing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i/>
                <w:iCs/>
                <w:kern w:val="0"/>
                <w:sz w:val="24"/>
                <w:szCs w:val="24"/>
                <w:lang w:eastAsia="es-MX"/>
                <w14:ligatures w14:val="none"/>
              </w:rPr>
              <w:t>Spot</w:t>
            </w:r>
            <w:r w:rsidRPr="00805D30">
              <w:rPr>
                <w:rFonts w:ascii="Times New Roman" w:eastAsia="Times New Roman" w:hAnsi="Times New Roman" w:cs="Times New Roman"/>
                <w:kern w:val="0"/>
                <w:sz w:val="24"/>
                <w:szCs w:val="24"/>
                <w:lang w:eastAsia="es-MX"/>
                <w14:ligatures w14:val="none"/>
              </w:rPr>
              <w:t xml:space="preserve"> 2</w:t>
            </w:r>
          </w:p>
        </w:tc>
        <w:tc>
          <w:tcPr>
            <w:tcW w:w="2410" w:type="dxa"/>
          </w:tcPr>
          <w:p w14:paraId="16EB8DC0" w14:textId="3AAB3DE0" w:rsidR="0056316C" w:rsidRPr="00805D30" w:rsidRDefault="0056316C" w:rsidP="001A63C1">
            <w:pPr>
              <w:spacing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 xml:space="preserve">La sangre no es de Juan </w:t>
            </w:r>
          </w:p>
        </w:tc>
        <w:tc>
          <w:tcPr>
            <w:tcW w:w="5670" w:type="dxa"/>
          </w:tcPr>
          <w:p w14:paraId="65A9B9B7" w14:textId="7F2D1100" w:rsidR="0056316C" w:rsidRPr="00805D30" w:rsidRDefault="00CB3C6A" w:rsidP="001A63C1">
            <w:pPr>
              <w:spacing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Se centra en el testimonio de un joven reclutado por un grupo delictivo, quien, con arrepentimiento, da cuenta de los crímenes que fue forzado a cometer y todo lo que perdió al integrarse en sus filas.</w:t>
            </w:r>
          </w:p>
        </w:tc>
      </w:tr>
      <w:tr w:rsidR="0056316C" w:rsidRPr="00805D30" w14:paraId="08EB6410" w14:textId="77777777" w:rsidTr="00AC6F17">
        <w:tc>
          <w:tcPr>
            <w:tcW w:w="846" w:type="dxa"/>
          </w:tcPr>
          <w:p w14:paraId="52893DFD" w14:textId="33EC3C2B" w:rsidR="0056316C" w:rsidRPr="00805D30" w:rsidRDefault="0056316C" w:rsidP="001A63C1">
            <w:pPr>
              <w:spacing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i/>
                <w:iCs/>
                <w:kern w:val="0"/>
                <w:sz w:val="24"/>
                <w:szCs w:val="24"/>
                <w:lang w:eastAsia="es-MX"/>
                <w14:ligatures w14:val="none"/>
              </w:rPr>
              <w:lastRenderedPageBreak/>
              <w:t>Spot</w:t>
            </w:r>
            <w:r w:rsidRPr="00805D30">
              <w:rPr>
                <w:rFonts w:ascii="Times New Roman" w:eastAsia="Times New Roman" w:hAnsi="Times New Roman" w:cs="Times New Roman"/>
                <w:kern w:val="0"/>
                <w:sz w:val="24"/>
                <w:szCs w:val="24"/>
                <w:lang w:eastAsia="es-MX"/>
                <w14:ligatures w14:val="none"/>
              </w:rPr>
              <w:t xml:space="preserve"> 3</w:t>
            </w:r>
          </w:p>
        </w:tc>
        <w:tc>
          <w:tcPr>
            <w:tcW w:w="2410" w:type="dxa"/>
          </w:tcPr>
          <w:p w14:paraId="761BEDDF" w14:textId="1A676BFB" w:rsidR="0056316C" w:rsidRPr="00805D30" w:rsidRDefault="0056316C" w:rsidP="001A63C1">
            <w:pPr>
              <w:spacing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Falta Mauricio</w:t>
            </w:r>
          </w:p>
        </w:tc>
        <w:tc>
          <w:tcPr>
            <w:tcW w:w="5670" w:type="dxa"/>
          </w:tcPr>
          <w:p w14:paraId="2881717C" w14:textId="0E5B95D2" w:rsidR="0056316C" w:rsidRPr="00805D30" w:rsidRDefault="00D46CA4" w:rsidP="001A63C1">
            <w:pPr>
              <w:spacing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Retrata a jóvenes que, al buscar salidas rápidas a sus problemas, abandonan la escuela y ponen en riesgo su futuro; muchos no regresan y, en el caso de Mauricio, sus padres lo buscan sin encontrar rastro, se entiende que le quitaron la vida.</w:t>
            </w:r>
          </w:p>
        </w:tc>
      </w:tr>
      <w:tr w:rsidR="0056316C" w:rsidRPr="00805D30" w14:paraId="4F83968E" w14:textId="77777777" w:rsidTr="00AC6F17">
        <w:tc>
          <w:tcPr>
            <w:tcW w:w="846" w:type="dxa"/>
          </w:tcPr>
          <w:p w14:paraId="218140AF" w14:textId="54820C6F" w:rsidR="0056316C" w:rsidRPr="00805D30" w:rsidRDefault="0056316C" w:rsidP="001A63C1">
            <w:pPr>
              <w:spacing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i/>
                <w:iCs/>
                <w:kern w:val="0"/>
                <w:sz w:val="24"/>
                <w:szCs w:val="24"/>
                <w:lang w:eastAsia="es-MX"/>
                <w14:ligatures w14:val="none"/>
              </w:rPr>
              <w:t>Spot</w:t>
            </w:r>
            <w:r w:rsidRPr="00805D30">
              <w:rPr>
                <w:rFonts w:ascii="Times New Roman" w:eastAsia="Times New Roman" w:hAnsi="Times New Roman" w:cs="Times New Roman"/>
                <w:kern w:val="0"/>
                <w:sz w:val="24"/>
                <w:szCs w:val="24"/>
                <w:lang w:eastAsia="es-MX"/>
                <w14:ligatures w14:val="none"/>
              </w:rPr>
              <w:t xml:space="preserve"> 4 </w:t>
            </w:r>
          </w:p>
        </w:tc>
        <w:tc>
          <w:tcPr>
            <w:tcW w:w="2410" w:type="dxa"/>
          </w:tcPr>
          <w:p w14:paraId="769B3DE8" w14:textId="6B8C0748" w:rsidR="0056316C" w:rsidRPr="00805D30" w:rsidRDefault="0056316C" w:rsidP="001A63C1">
            <w:pPr>
              <w:spacing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El primer amor de Julieta</w:t>
            </w:r>
          </w:p>
        </w:tc>
        <w:tc>
          <w:tcPr>
            <w:tcW w:w="5670" w:type="dxa"/>
          </w:tcPr>
          <w:p w14:paraId="3CA2E04C" w14:textId="4D32F120" w:rsidR="0056316C" w:rsidRPr="00805D30" w:rsidRDefault="00D46CA4" w:rsidP="001A63C1">
            <w:pPr>
              <w:spacing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M</w:t>
            </w:r>
            <w:r w:rsidR="005E33DB" w:rsidRPr="00805D30">
              <w:rPr>
                <w:rFonts w:ascii="Times New Roman" w:eastAsia="Times New Roman" w:hAnsi="Times New Roman" w:cs="Times New Roman"/>
                <w:kern w:val="0"/>
                <w:sz w:val="24"/>
                <w:szCs w:val="24"/>
                <w:lang w:eastAsia="es-MX"/>
                <w14:ligatures w14:val="none"/>
              </w:rPr>
              <w:t>uestra cómo algunas mujeres son manipuladas por hombres que las conquistan con regalos, invitaciones y promesas, haciéndoles creer que están siendo amadas, cuando en realidad están siendo utilizadas y puestas en peligro.</w:t>
            </w:r>
          </w:p>
        </w:tc>
      </w:tr>
    </w:tbl>
    <w:p w14:paraId="552E18A0" w14:textId="3F97CC49" w:rsidR="005A7AFF" w:rsidRPr="00805D30" w:rsidRDefault="005C752F"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 xml:space="preserve">Tabla 1. </w:t>
      </w:r>
      <w:r w:rsidR="008D4ECA" w:rsidRPr="00805D30">
        <w:rPr>
          <w:rFonts w:ascii="Times New Roman" w:eastAsia="Times New Roman" w:hAnsi="Times New Roman" w:cs="Times New Roman"/>
          <w:kern w:val="0"/>
          <w:sz w:val="24"/>
          <w:szCs w:val="24"/>
          <w:lang w:eastAsia="es-MX"/>
          <w14:ligatures w14:val="none"/>
        </w:rPr>
        <w:t xml:space="preserve">Fuente: elaboración propia </w:t>
      </w:r>
      <w:r w:rsidR="004B6047" w:rsidRPr="00805D30">
        <w:rPr>
          <w:rFonts w:ascii="Times New Roman" w:eastAsia="Times New Roman" w:hAnsi="Times New Roman" w:cs="Times New Roman"/>
          <w:kern w:val="0"/>
          <w:sz w:val="24"/>
          <w:szCs w:val="24"/>
          <w:lang w:eastAsia="es-MX"/>
          <w14:ligatures w14:val="none"/>
        </w:rPr>
        <w:t xml:space="preserve">con base </w:t>
      </w:r>
      <w:r w:rsidR="008D4ECA" w:rsidRPr="00805D30">
        <w:rPr>
          <w:rFonts w:ascii="Times New Roman" w:eastAsia="Times New Roman" w:hAnsi="Times New Roman" w:cs="Times New Roman"/>
          <w:kern w:val="0"/>
          <w:sz w:val="24"/>
          <w:szCs w:val="24"/>
          <w:lang w:eastAsia="es-MX"/>
          <w14:ligatures w14:val="none"/>
        </w:rPr>
        <w:t xml:space="preserve">en </w:t>
      </w:r>
      <w:r w:rsidR="004B6047" w:rsidRPr="00805D30">
        <w:rPr>
          <w:rFonts w:ascii="Times New Roman" w:eastAsia="Times New Roman" w:hAnsi="Times New Roman" w:cs="Times New Roman"/>
          <w:kern w:val="0"/>
          <w:sz w:val="24"/>
          <w:szCs w:val="24"/>
          <w:lang w:eastAsia="es-MX"/>
          <w14:ligatures w14:val="none"/>
        </w:rPr>
        <w:t>el</w:t>
      </w:r>
      <w:r w:rsidR="00801F37" w:rsidRPr="00805D30">
        <w:rPr>
          <w:rFonts w:ascii="Times New Roman" w:eastAsia="Times New Roman" w:hAnsi="Times New Roman" w:cs="Times New Roman"/>
          <w:kern w:val="0"/>
          <w:sz w:val="24"/>
          <w:szCs w:val="24"/>
          <w:lang w:eastAsia="es-MX"/>
          <w14:ligatures w14:val="none"/>
        </w:rPr>
        <w:t xml:space="preserve"> documento guía </w:t>
      </w:r>
      <w:r w:rsidR="00801F37" w:rsidRPr="00805D30">
        <w:rPr>
          <w:rFonts w:ascii="Times New Roman" w:eastAsia="Times New Roman" w:hAnsi="Times New Roman" w:cs="Times New Roman"/>
          <w:i/>
          <w:iCs/>
          <w:kern w:val="0"/>
          <w:sz w:val="24"/>
          <w:szCs w:val="24"/>
          <w:lang w:eastAsia="es-MX"/>
          <w14:ligatures w14:val="none"/>
        </w:rPr>
        <w:t>(</w:t>
      </w:r>
      <w:proofErr w:type="spellStart"/>
      <w:r w:rsidR="008D4ECA" w:rsidRPr="00805D30">
        <w:rPr>
          <w:rFonts w:ascii="Times New Roman" w:eastAsia="Times New Roman" w:hAnsi="Times New Roman" w:cs="Times New Roman"/>
          <w:i/>
          <w:iCs/>
          <w:kern w:val="0"/>
          <w:sz w:val="24"/>
          <w:szCs w:val="24"/>
          <w:lang w:eastAsia="es-MX"/>
          <w14:ligatures w14:val="none"/>
        </w:rPr>
        <w:t>brief</w:t>
      </w:r>
      <w:proofErr w:type="spellEnd"/>
      <w:r w:rsidR="00801F37" w:rsidRPr="00805D30">
        <w:rPr>
          <w:rFonts w:ascii="Times New Roman" w:eastAsia="Times New Roman" w:hAnsi="Times New Roman" w:cs="Times New Roman"/>
          <w:i/>
          <w:iCs/>
          <w:kern w:val="0"/>
          <w:sz w:val="24"/>
          <w:szCs w:val="24"/>
          <w:lang w:eastAsia="es-MX"/>
          <w14:ligatures w14:val="none"/>
        </w:rPr>
        <w:t>)</w:t>
      </w:r>
      <w:r w:rsidR="008D4ECA" w:rsidRPr="00805D30">
        <w:rPr>
          <w:rFonts w:ascii="Times New Roman" w:eastAsia="Times New Roman" w:hAnsi="Times New Roman" w:cs="Times New Roman"/>
          <w:i/>
          <w:iCs/>
          <w:kern w:val="0"/>
          <w:sz w:val="24"/>
          <w:szCs w:val="24"/>
          <w:lang w:eastAsia="es-MX"/>
          <w14:ligatures w14:val="none"/>
        </w:rPr>
        <w:t xml:space="preserve"> </w:t>
      </w:r>
      <w:r w:rsidR="008D4ECA" w:rsidRPr="00805D30">
        <w:rPr>
          <w:rFonts w:ascii="Times New Roman" w:eastAsia="Times New Roman" w:hAnsi="Times New Roman" w:cs="Times New Roman"/>
          <w:kern w:val="0"/>
          <w:sz w:val="24"/>
          <w:szCs w:val="24"/>
          <w:lang w:eastAsia="es-MX"/>
          <w14:ligatures w14:val="none"/>
        </w:rPr>
        <w:t xml:space="preserve">generado para la campaña.  </w:t>
      </w:r>
    </w:p>
    <w:p w14:paraId="3C66EA95" w14:textId="17467391" w:rsidR="00F12980" w:rsidRPr="00805D30" w:rsidRDefault="00F12980"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 xml:space="preserve"> </w:t>
      </w:r>
    </w:p>
    <w:p w14:paraId="7622B995" w14:textId="72FA3FF4" w:rsidR="0044591B" w:rsidRPr="00805D30" w:rsidRDefault="00FD382B"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 xml:space="preserve">Los hallazgos del </w:t>
      </w:r>
      <w:r w:rsidR="003511A2" w:rsidRPr="00805D30">
        <w:rPr>
          <w:rFonts w:ascii="Times New Roman" w:eastAsia="Times New Roman" w:hAnsi="Times New Roman" w:cs="Times New Roman"/>
          <w:kern w:val="0"/>
          <w:sz w:val="24"/>
          <w:szCs w:val="24"/>
          <w:lang w:eastAsia="es-MX"/>
          <w14:ligatures w14:val="none"/>
        </w:rPr>
        <w:t>grupo de enfoque</w:t>
      </w:r>
      <w:r w:rsidRPr="00805D30">
        <w:rPr>
          <w:rFonts w:ascii="Times New Roman" w:eastAsia="Times New Roman" w:hAnsi="Times New Roman" w:cs="Times New Roman"/>
          <w:kern w:val="0"/>
          <w:sz w:val="24"/>
          <w:szCs w:val="24"/>
          <w:lang w:eastAsia="es-MX"/>
          <w14:ligatures w14:val="none"/>
        </w:rPr>
        <w:t>, que se detallarán en el apartado de resultados, evidenciaron la pertinencia del contenido y la positiva recepción del mensaje, lo que respaldó la decisión de autorizar el lanzamiento oficial de la campaña</w:t>
      </w:r>
      <w:r w:rsidR="005C0AA6" w:rsidRPr="00805D30">
        <w:rPr>
          <w:rFonts w:ascii="Times New Roman" w:eastAsia="Times New Roman" w:hAnsi="Times New Roman" w:cs="Times New Roman"/>
          <w:kern w:val="0"/>
          <w:sz w:val="24"/>
          <w:szCs w:val="24"/>
          <w:lang w:eastAsia="es-MX"/>
          <w14:ligatures w14:val="none"/>
        </w:rPr>
        <w:t>.</w:t>
      </w:r>
    </w:p>
    <w:p w14:paraId="217EE61C" w14:textId="77777777" w:rsidR="008641D2" w:rsidRPr="00805D30" w:rsidRDefault="008641D2"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p>
    <w:p w14:paraId="0BDB1395" w14:textId="3AE94167" w:rsidR="00FD382B" w:rsidRPr="00805D30" w:rsidRDefault="0044591B" w:rsidP="001A63C1">
      <w:pPr>
        <w:shd w:val="clear" w:color="auto" w:fill="FFFFFF"/>
        <w:spacing w:after="0" w:line="360" w:lineRule="auto"/>
        <w:jc w:val="both"/>
        <w:rPr>
          <w:rFonts w:ascii="Times New Roman" w:eastAsia="Times New Roman" w:hAnsi="Times New Roman" w:cs="Times New Roman"/>
          <w:b/>
          <w:bCs/>
          <w:kern w:val="0"/>
          <w:sz w:val="24"/>
          <w:szCs w:val="24"/>
          <w:lang w:eastAsia="es-MX"/>
          <w14:ligatures w14:val="none"/>
        </w:rPr>
      </w:pPr>
      <w:r w:rsidRPr="00805D30">
        <w:rPr>
          <w:rFonts w:ascii="Times New Roman" w:eastAsia="Times New Roman" w:hAnsi="Times New Roman" w:cs="Times New Roman"/>
          <w:b/>
          <w:bCs/>
          <w:kern w:val="0"/>
          <w:sz w:val="24"/>
          <w:szCs w:val="24"/>
          <w:lang w:eastAsia="es-MX"/>
          <w14:ligatures w14:val="none"/>
        </w:rPr>
        <w:t>Metodología para la medición del impacto</w:t>
      </w:r>
    </w:p>
    <w:p w14:paraId="4A2FF677" w14:textId="34CC9F4D" w:rsidR="00D720DC" w:rsidRPr="00805D30" w:rsidRDefault="00D720DC"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Dada la fase inicial</w:t>
      </w:r>
      <w:r w:rsidR="00A03D6E" w:rsidRPr="00805D30">
        <w:rPr>
          <w:rFonts w:ascii="Times New Roman" w:eastAsia="Times New Roman" w:hAnsi="Times New Roman" w:cs="Times New Roman"/>
          <w:kern w:val="0"/>
          <w:sz w:val="24"/>
          <w:szCs w:val="24"/>
          <w:lang w:eastAsia="es-MX"/>
          <w14:ligatures w14:val="none"/>
        </w:rPr>
        <w:t xml:space="preserve"> </w:t>
      </w:r>
      <w:r w:rsidRPr="00805D30">
        <w:rPr>
          <w:rFonts w:ascii="Times New Roman" w:eastAsia="Times New Roman" w:hAnsi="Times New Roman" w:cs="Times New Roman"/>
          <w:kern w:val="0"/>
          <w:sz w:val="24"/>
          <w:szCs w:val="24"/>
          <w:lang w:eastAsia="es-MX"/>
          <w14:ligatures w14:val="none"/>
        </w:rPr>
        <w:t>de la campaña, la medición de su impacto se priorizó en los indicadores de Gestión y Comunicación (</w:t>
      </w:r>
      <w:r w:rsidRPr="00805D30">
        <w:rPr>
          <w:rFonts w:ascii="Times New Roman" w:eastAsia="Times New Roman" w:hAnsi="Times New Roman" w:cs="Times New Roman"/>
          <w:i/>
          <w:iCs/>
          <w:kern w:val="0"/>
          <w:sz w:val="24"/>
          <w:szCs w:val="24"/>
          <w:lang w:eastAsia="es-MX"/>
          <w14:ligatures w14:val="none"/>
        </w:rPr>
        <w:t>Output</w:t>
      </w:r>
      <w:r w:rsidRPr="00805D30">
        <w:rPr>
          <w:rFonts w:ascii="Times New Roman" w:eastAsia="Times New Roman" w:hAnsi="Times New Roman" w:cs="Times New Roman"/>
          <w:kern w:val="0"/>
          <w:sz w:val="24"/>
          <w:szCs w:val="24"/>
          <w:lang w:eastAsia="es-MX"/>
          <w14:ligatures w14:val="none"/>
        </w:rPr>
        <w:t>), los cuales miden la difusión efectiva de los mensajes y la reacción inicial de la audiencia. Este enfoque metodológico permitió establecer la base de la cadena de resultados</w:t>
      </w:r>
      <w:r w:rsidR="00A03D6E" w:rsidRPr="00805D30">
        <w:rPr>
          <w:rFonts w:ascii="Times New Roman" w:eastAsia="Times New Roman" w:hAnsi="Times New Roman" w:cs="Times New Roman"/>
          <w:kern w:val="0"/>
          <w:sz w:val="24"/>
          <w:szCs w:val="24"/>
          <w:lang w:eastAsia="es-MX"/>
          <w14:ligatures w14:val="none"/>
        </w:rPr>
        <w:t xml:space="preserve">. </w:t>
      </w:r>
    </w:p>
    <w:p w14:paraId="6FE75C91" w14:textId="77777777" w:rsidR="00EA3E8E" w:rsidRPr="00805D30" w:rsidRDefault="00D720DC" w:rsidP="001A63C1">
      <w:pPr>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Se definieron dos Indicadores Clave de Rendimiento (KPIs) primarios para cuantificar la exposición:</w:t>
      </w:r>
      <w:r w:rsidR="00A03D6E" w:rsidRPr="00805D30">
        <w:rPr>
          <w:rFonts w:ascii="Times New Roman" w:eastAsia="Times New Roman" w:hAnsi="Times New Roman" w:cs="Times New Roman"/>
          <w:kern w:val="0"/>
          <w:sz w:val="24"/>
          <w:szCs w:val="24"/>
          <w:lang w:eastAsia="es-MX"/>
          <w14:ligatures w14:val="none"/>
        </w:rPr>
        <w:t xml:space="preserve"> alcance y frecuencia. El alcance representa el número total de personas o el tamaño de la audiencia que estuvo expuesta al mensaje de la campaña al menos una vez, éste fue cuantificado mediante la consulta de los media kits y reportes de circulación proporcionados por los medios de comunicación contratados. La frecuencia, que representa el número total de personas o el tamaño de la audiencia que estuvo expuesta al mensaje de la campaña al menos una vez, fue determinada principalmente por la planificación de medios (pauta) de la campaña, lo que estableció la periodicidad de la difusión de los </w:t>
      </w:r>
      <w:r w:rsidR="00A03D6E" w:rsidRPr="00805D30">
        <w:rPr>
          <w:rFonts w:ascii="Times New Roman" w:eastAsia="Times New Roman" w:hAnsi="Times New Roman" w:cs="Times New Roman"/>
          <w:i/>
          <w:iCs/>
          <w:kern w:val="0"/>
          <w:sz w:val="24"/>
          <w:szCs w:val="24"/>
          <w:lang w:eastAsia="es-MX"/>
          <w14:ligatures w14:val="none"/>
        </w:rPr>
        <w:t>spots</w:t>
      </w:r>
      <w:r w:rsidR="00A03D6E" w:rsidRPr="00805D30">
        <w:rPr>
          <w:rFonts w:ascii="Times New Roman" w:eastAsia="Times New Roman" w:hAnsi="Times New Roman" w:cs="Times New Roman"/>
          <w:kern w:val="0"/>
          <w:sz w:val="24"/>
          <w:szCs w:val="24"/>
          <w:lang w:eastAsia="es-MX"/>
          <w14:ligatures w14:val="none"/>
        </w:rPr>
        <w:t xml:space="preserve"> en los diferentes canales.</w:t>
      </w:r>
    </w:p>
    <w:p w14:paraId="534A0D7B" w14:textId="437EBB61" w:rsidR="00754258" w:rsidRPr="00805D30" w:rsidRDefault="00D720DC" w:rsidP="001A63C1">
      <w:pPr>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lastRenderedPageBreak/>
        <w:t xml:space="preserve">En el entorno digital, donde la participación fue estrictamente orgánica (no pagada), se utilizó la analítica propia de las plataformas de redes sociales para medir el </w:t>
      </w:r>
      <w:r w:rsidR="00A03D6E" w:rsidRPr="00805D30">
        <w:rPr>
          <w:rFonts w:ascii="Times New Roman" w:eastAsia="Times New Roman" w:hAnsi="Times New Roman" w:cs="Times New Roman"/>
          <w:kern w:val="0"/>
          <w:sz w:val="24"/>
          <w:szCs w:val="24"/>
          <w:lang w:eastAsia="es-MX"/>
          <w14:ligatures w14:val="none"/>
        </w:rPr>
        <w:t>n</w:t>
      </w:r>
      <w:r w:rsidRPr="00805D30">
        <w:rPr>
          <w:rFonts w:ascii="Times New Roman" w:eastAsia="Times New Roman" w:hAnsi="Times New Roman" w:cs="Times New Roman"/>
          <w:kern w:val="0"/>
          <w:sz w:val="24"/>
          <w:szCs w:val="24"/>
          <w:lang w:eastAsia="es-MX"/>
          <w14:ligatures w14:val="none"/>
        </w:rPr>
        <w:t xml:space="preserve">ivel de </w:t>
      </w:r>
      <w:r w:rsidR="00A03D6E" w:rsidRPr="00805D30">
        <w:rPr>
          <w:rFonts w:ascii="Times New Roman" w:eastAsia="Times New Roman" w:hAnsi="Times New Roman" w:cs="Times New Roman"/>
          <w:kern w:val="0"/>
          <w:sz w:val="24"/>
          <w:szCs w:val="24"/>
          <w:lang w:eastAsia="es-MX"/>
          <w14:ligatures w14:val="none"/>
        </w:rPr>
        <w:t>i</w:t>
      </w:r>
      <w:r w:rsidRPr="00805D30">
        <w:rPr>
          <w:rFonts w:ascii="Times New Roman" w:eastAsia="Times New Roman" w:hAnsi="Times New Roman" w:cs="Times New Roman"/>
          <w:kern w:val="0"/>
          <w:sz w:val="24"/>
          <w:szCs w:val="24"/>
          <w:lang w:eastAsia="es-MX"/>
          <w14:ligatures w14:val="none"/>
        </w:rPr>
        <w:t>nteracción (</w:t>
      </w:r>
      <w:r w:rsidRPr="00805D30">
        <w:rPr>
          <w:rFonts w:ascii="Times New Roman" w:eastAsia="Times New Roman" w:hAnsi="Times New Roman" w:cs="Times New Roman"/>
          <w:i/>
          <w:iCs/>
          <w:kern w:val="0"/>
          <w:sz w:val="24"/>
          <w:szCs w:val="24"/>
          <w:lang w:eastAsia="es-MX"/>
          <w14:ligatures w14:val="none"/>
        </w:rPr>
        <w:t>Engagement</w:t>
      </w:r>
      <w:r w:rsidRPr="00805D30">
        <w:rPr>
          <w:rFonts w:ascii="Times New Roman" w:eastAsia="Times New Roman" w:hAnsi="Times New Roman" w:cs="Times New Roman"/>
          <w:kern w:val="0"/>
          <w:sz w:val="24"/>
          <w:szCs w:val="24"/>
          <w:lang w:eastAsia="es-MX"/>
          <w14:ligatures w14:val="none"/>
        </w:rPr>
        <w:t xml:space="preserve">). Este indicador clave permitió evaluar la reacción y </w:t>
      </w:r>
      <w:proofErr w:type="gramStart"/>
      <w:r w:rsidRPr="00805D30">
        <w:rPr>
          <w:rFonts w:ascii="Times New Roman" w:eastAsia="Times New Roman" w:hAnsi="Times New Roman" w:cs="Times New Roman"/>
          <w:kern w:val="0"/>
          <w:sz w:val="24"/>
          <w:szCs w:val="24"/>
          <w:lang w:eastAsia="es-MX"/>
          <w14:ligatures w14:val="none"/>
        </w:rPr>
        <w:t>participación activa</w:t>
      </w:r>
      <w:proofErr w:type="gramEnd"/>
      <w:r w:rsidRPr="00805D30">
        <w:rPr>
          <w:rFonts w:ascii="Times New Roman" w:eastAsia="Times New Roman" w:hAnsi="Times New Roman" w:cs="Times New Roman"/>
          <w:kern w:val="0"/>
          <w:sz w:val="24"/>
          <w:szCs w:val="24"/>
          <w:lang w:eastAsia="es-MX"/>
          <w14:ligatures w14:val="none"/>
        </w:rPr>
        <w:t xml:space="preserve"> de la audiencia a los contenidos</w:t>
      </w:r>
      <w:r w:rsidR="00A03D6E" w:rsidRPr="00805D30">
        <w:rPr>
          <w:rFonts w:ascii="Times New Roman" w:eastAsia="Times New Roman" w:hAnsi="Times New Roman" w:cs="Times New Roman"/>
          <w:kern w:val="0"/>
          <w:sz w:val="24"/>
          <w:szCs w:val="24"/>
          <w:lang w:eastAsia="es-MX"/>
          <w14:ligatures w14:val="none"/>
        </w:rPr>
        <w:t xml:space="preserve">. </w:t>
      </w:r>
      <w:r w:rsidR="001C17EF" w:rsidRPr="00805D30">
        <w:rPr>
          <w:rFonts w:ascii="Times New Roman" w:eastAsia="Times New Roman" w:hAnsi="Times New Roman" w:cs="Times New Roman"/>
          <w:kern w:val="0"/>
          <w:sz w:val="24"/>
          <w:szCs w:val="24"/>
          <w:lang w:eastAsia="es-MX"/>
          <w14:ligatures w14:val="none"/>
        </w:rPr>
        <w:t xml:space="preserve">La medición de la cobertura positiva en medios </w:t>
      </w:r>
      <w:r w:rsidR="00E25A12" w:rsidRPr="00805D30">
        <w:rPr>
          <w:rFonts w:ascii="Times New Roman" w:eastAsia="Times New Roman" w:hAnsi="Times New Roman" w:cs="Times New Roman"/>
          <w:kern w:val="0"/>
          <w:sz w:val="24"/>
          <w:szCs w:val="24"/>
          <w:lang w:eastAsia="es-MX"/>
          <w14:ligatures w14:val="none"/>
        </w:rPr>
        <w:t xml:space="preserve">o prensa ganada significó también un referente importante dentro de los KPIs. </w:t>
      </w:r>
    </w:p>
    <w:p w14:paraId="4B8E92D0" w14:textId="77777777" w:rsidR="001A63C1" w:rsidRPr="00805D30" w:rsidRDefault="001A63C1"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p>
    <w:p w14:paraId="4E6B8669" w14:textId="2F5ADAF4" w:rsidR="00AB77C7" w:rsidRPr="00805D30" w:rsidRDefault="00AB77C7" w:rsidP="001A63C1">
      <w:pPr>
        <w:shd w:val="clear" w:color="auto" w:fill="FFFFFF"/>
        <w:spacing w:after="0" w:line="360" w:lineRule="auto"/>
        <w:jc w:val="both"/>
        <w:rPr>
          <w:rFonts w:ascii="Times New Roman" w:eastAsia="Times New Roman" w:hAnsi="Times New Roman" w:cs="Times New Roman"/>
          <w:b/>
          <w:bCs/>
          <w:kern w:val="0"/>
          <w:sz w:val="24"/>
          <w:szCs w:val="24"/>
          <w:lang w:eastAsia="es-MX"/>
          <w14:ligatures w14:val="none"/>
        </w:rPr>
      </w:pPr>
      <w:r w:rsidRPr="00805D30">
        <w:rPr>
          <w:rFonts w:ascii="Times New Roman" w:eastAsia="Times New Roman" w:hAnsi="Times New Roman" w:cs="Times New Roman"/>
          <w:b/>
          <w:bCs/>
          <w:kern w:val="0"/>
          <w:sz w:val="24"/>
          <w:szCs w:val="24"/>
          <w:lang w:eastAsia="es-MX"/>
          <w14:ligatures w14:val="none"/>
        </w:rPr>
        <w:t>Medición de la cobertura positiva en medios</w:t>
      </w:r>
    </w:p>
    <w:p w14:paraId="618BB994" w14:textId="449CC052" w:rsidR="00754258" w:rsidRPr="00805D30" w:rsidRDefault="008F637A"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 xml:space="preserve">Se empleó un análisis de contenido enfocado en la cobertura positiva en medios, entendiéndose ésta como la difusión orgánica de la información de la campaña en medios masivos </w:t>
      </w:r>
      <w:r w:rsidR="00EF174E" w:rsidRPr="00805D30">
        <w:rPr>
          <w:rFonts w:ascii="Times New Roman" w:eastAsia="Times New Roman" w:hAnsi="Times New Roman" w:cs="Times New Roman"/>
          <w:kern w:val="0"/>
          <w:sz w:val="24"/>
          <w:szCs w:val="24"/>
          <w:lang w:eastAsia="es-MX"/>
          <w14:ligatures w14:val="none"/>
        </w:rPr>
        <w:t xml:space="preserve">como </w:t>
      </w:r>
      <w:proofErr w:type="gramStart"/>
      <w:r w:rsidRPr="00805D30">
        <w:rPr>
          <w:rFonts w:ascii="Times New Roman" w:eastAsia="Times New Roman" w:hAnsi="Times New Roman" w:cs="Times New Roman"/>
          <w:kern w:val="0"/>
          <w:sz w:val="24"/>
          <w:szCs w:val="24"/>
          <w:lang w:eastAsia="es-MX"/>
          <w14:ligatures w14:val="none"/>
        </w:rPr>
        <w:t>prensa escrita</w:t>
      </w:r>
      <w:proofErr w:type="gramEnd"/>
      <w:r w:rsidRPr="00805D30">
        <w:rPr>
          <w:rFonts w:ascii="Times New Roman" w:eastAsia="Times New Roman" w:hAnsi="Times New Roman" w:cs="Times New Roman"/>
          <w:kern w:val="0"/>
          <w:sz w:val="24"/>
          <w:szCs w:val="24"/>
          <w:lang w:eastAsia="es-MX"/>
          <w14:ligatures w14:val="none"/>
        </w:rPr>
        <w:t xml:space="preserve">, televisión, radio y portales digitales. </w:t>
      </w:r>
    </w:p>
    <w:p w14:paraId="6E37E01E" w14:textId="7CE84627" w:rsidR="00162CA8" w:rsidRPr="00805D30" w:rsidRDefault="008F637A"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Cuantitativamente, se registró el número de publicaciones</w:t>
      </w:r>
      <w:r w:rsidR="00782BF6" w:rsidRPr="00805D30">
        <w:rPr>
          <w:rFonts w:ascii="Times New Roman" w:eastAsia="Times New Roman" w:hAnsi="Times New Roman" w:cs="Times New Roman"/>
          <w:kern w:val="0"/>
          <w:sz w:val="24"/>
          <w:szCs w:val="24"/>
          <w:lang w:eastAsia="es-MX"/>
          <w14:ligatures w14:val="none"/>
        </w:rPr>
        <w:t xml:space="preserve"> y</w:t>
      </w:r>
      <w:r w:rsidRPr="00805D30">
        <w:rPr>
          <w:rFonts w:ascii="Times New Roman" w:eastAsia="Times New Roman" w:hAnsi="Times New Roman" w:cs="Times New Roman"/>
          <w:kern w:val="0"/>
          <w:sz w:val="24"/>
          <w:szCs w:val="24"/>
          <w:lang w:eastAsia="es-MX"/>
          <w14:ligatures w14:val="none"/>
        </w:rPr>
        <w:t xml:space="preserve"> si se trató de un medio</w:t>
      </w:r>
      <w:r w:rsidR="00814838" w:rsidRPr="00805D30">
        <w:rPr>
          <w:rFonts w:ascii="Times New Roman" w:eastAsia="Times New Roman" w:hAnsi="Times New Roman" w:cs="Times New Roman"/>
          <w:kern w:val="0"/>
          <w:sz w:val="24"/>
          <w:szCs w:val="24"/>
          <w:lang w:eastAsia="es-MX"/>
          <w14:ligatures w14:val="none"/>
        </w:rPr>
        <w:t xml:space="preserve"> estatal o nacional</w:t>
      </w:r>
      <w:r w:rsidRPr="00805D30">
        <w:rPr>
          <w:rFonts w:ascii="Times New Roman" w:eastAsia="Times New Roman" w:hAnsi="Times New Roman" w:cs="Times New Roman"/>
          <w:kern w:val="0"/>
          <w:sz w:val="24"/>
          <w:szCs w:val="24"/>
          <w:lang w:eastAsia="es-MX"/>
          <w14:ligatures w14:val="none"/>
        </w:rPr>
        <w:t>. Cualitativamente, el análisis se dirigi</w:t>
      </w:r>
      <w:r w:rsidR="00814838" w:rsidRPr="00805D30">
        <w:rPr>
          <w:rFonts w:ascii="Times New Roman" w:eastAsia="Times New Roman" w:hAnsi="Times New Roman" w:cs="Times New Roman"/>
          <w:kern w:val="0"/>
          <w:sz w:val="24"/>
          <w:szCs w:val="24"/>
          <w:lang w:eastAsia="es-MX"/>
          <w14:ligatures w14:val="none"/>
        </w:rPr>
        <w:t xml:space="preserve">ó </w:t>
      </w:r>
      <w:r w:rsidRPr="00805D30">
        <w:rPr>
          <w:rFonts w:ascii="Times New Roman" w:eastAsia="Times New Roman" w:hAnsi="Times New Roman" w:cs="Times New Roman"/>
          <w:kern w:val="0"/>
          <w:sz w:val="24"/>
          <w:szCs w:val="24"/>
          <w:lang w:eastAsia="es-MX"/>
          <w14:ligatures w14:val="none"/>
        </w:rPr>
        <w:t>a evaluar el tono</w:t>
      </w:r>
      <w:r w:rsidR="00814838" w:rsidRPr="00805D30">
        <w:rPr>
          <w:rFonts w:ascii="Times New Roman" w:eastAsia="Times New Roman" w:hAnsi="Times New Roman" w:cs="Times New Roman"/>
          <w:kern w:val="0"/>
          <w:sz w:val="24"/>
          <w:szCs w:val="24"/>
          <w:lang w:eastAsia="es-MX"/>
          <w14:ligatures w14:val="none"/>
        </w:rPr>
        <w:t xml:space="preserve"> </w:t>
      </w:r>
      <w:r w:rsidRPr="00805D30">
        <w:rPr>
          <w:rFonts w:ascii="Times New Roman" w:eastAsia="Times New Roman" w:hAnsi="Times New Roman" w:cs="Times New Roman"/>
          <w:kern w:val="0"/>
          <w:sz w:val="24"/>
          <w:szCs w:val="24"/>
          <w:lang w:eastAsia="es-MX"/>
          <w14:ligatures w14:val="none"/>
        </w:rPr>
        <w:t xml:space="preserve">y el enfoque temático de las notas periodísticas, asegurando que el mensaje clave de la campaña haya sido </w:t>
      </w:r>
      <w:r w:rsidR="00567FD3" w:rsidRPr="00805D30">
        <w:rPr>
          <w:rFonts w:ascii="Times New Roman" w:eastAsia="Times New Roman" w:hAnsi="Times New Roman" w:cs="Times New Roman"/>
          <w:kern w:val="0"/>
          <w:sz w:val="24"/>
          <w:szCs w:val="24"/>
          <w:lang w:eastAsia="es-MX"/>
          <w14:ligatures w14:val="none"/>
        </w:rPr>
        <w:t>retomado</w:t>
      </w:r>
      <w:r w:rsidRPr="00805D30">
        <w:rPr>
          <w:rFonts w:ascii="Times New Roman" w:eastAsia="Times New Roman" w:hAnsi="Times New Roman" w:cs="Times New Roman"/>
          <w:kern w:val="0"/>
          <w:sz w:val="24"/>
          <w:szCs w:val="24"/>
          <w:lang w:eastAsia="es-MX"/>
          <w14:ligatures w14:val="none"/>
        </w:rPr>
        <w:t xml:space="preserve"> y amplificado por el ecosistema mediático</w:t>
      </w:r>
      <w:r w:rsidR="00814838" w:rsidRPr="00805D30">
        <w:rPr>
          <w:rFonts w:ascii="Times New Roman" w:eastAsia="Times New Roman" w:hAnsi="Times New Roman" w:cs="Times New Roman"/>
          <w:kern w:val="0"/>
          <w:sz w:val="24"/>
          <w:szCs w:val="24"/>
          <w:lang w:eastAsia="es-MX"/>
          <w14:ligatures w14:val="none"/>
        </w:rPr>
        <w:t xml:space="preserve">. </w:t>
      </w:r>
    </w:p>
    <w:p w14:paraId="5FB503DC" w14:textId="77777777" w:rsidR="00576F17" w:rsidRPr="00805D30" w:rsidRDefault="00576F17"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p>
    <w:p w14:paraId="690F6349" w14:textId="1B7BAD19" w:rsidR="00A12FFD" w:rsidRPr="00805D30" w:rsidRDefault="00946AF8" w:rsidP="001A63C1">
      <w:pPr>
        <w:shd w:val="clear" w:color="auto" w:fill="FFFFFF"/>
        <w:spacing w:after="0" w:line="360" w:lineRule="auto"/>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b/>
          <w:bCs/>
          <w:kern w:val="0"/>
          <w:sz w:val="24"/>
          <w:szCs w:val="24"/>
          <w:lang w:eastAsia="es-MX"/>
          <w14:ligatures w14:val="none"/>
        </w:rPr>
        <w:t>RESULTADOS</w:t>
      </w:r>
    </w:p>
    <w:p w14:paraId="0EFB604E" w14:textId="35C209EE" w:rsidR="00FB2C98" w:rsidRPr="00805D30" w:rsidRDefault="00FB2C98" w:rsidP="001A63C1">
      <w:pPr>
        <w:shd w:val="clear" w:color="auto" w:fill="FFFFFF"/>
        <w:spacing w:after="0" w:line="360" w:lineRule="auto"/>
        <w:rPr>
          <w:rFonts w:ascii="Times New Roman" w:eastAsia="Times New Roman" w:hAnsi="Times New Roman" w:cs="Times New Roman"/>
          <w:b/>
          <w:bCs/>
          <w:kern w:val="0"/>
          <w:sz w:val="24"/>
          <w:szCs w:val="24"/>
          <w:lang w:eastAsia="es-MX"/>
          <w14:ligatures w14:val="none"/>
        </w:rPr>
      </w:pPr>
      <w:r w:rsidRPr="00805D30">
        <w:rPr>
          <w:rFonts w:ascii="Times New Roman" w:eastAsia="Times New Roman" w:hAnsi="Times New Roman" w:cs="Times New Roman"/>
          <w:b/>
          <w:bCs/>
          <w:kern w:val="0"/>
          <w:sz w:val="24"/>
          <w:szCs w:val="24"/>
          <w:lang w:eastAsia="es-MX"/>
          <w14:ligatures w14:val="none"/>
        </w:rPr>
        <w:t>Resultados de la entrevista al joven sicario</w:t>
      </w:r>
    </w:p>
    <w:p w14:paraId="53A1DB18" w14:textId="1AEDDFC7" w:rsidR="009D5237" w:rsidRPr="00805D30" w:rsidRDefault="00FB2C98"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Por medio del relato del joven, se pudo conocer de manera fehaciente el proceso de reclutamiento</w:t>
      </w:r>
      <w:r w:rsidR="00A15F6F" w:rsidRPr="00805D30">
        <w:rPr>
          <w:rFonts w:ascii="Times New Roman" w:eastAsia="Times New Roman" w:hAnsi="Times New Roman" w:cs="Times New Roman"/>
          <w:kern w:val="0"/>
          <w:sz w:val="24"/>
          <w:szCs w:val="24"/>
          <w:lang w:eastAsia="es-MX"/>
          <w14:ligatures w14:val="none"/>
        </w:rPr>
        <w:t xml:space="preserve"> por uno de los cárteles más extendidos en México</w:t>
      </w:r>
      <w:r w:rsidRPr="00805D30">
        <w:rPr>
          <w:rFonts w:ascii="Times New Roman" w:eastAsia="Times New Roman" w:hAnsi="Times New Roman" w:cs="Times New Roman"/>
          <w:kern w:val="0"/>
          <w:sz w:val="24"/>
          <w:szCs w:val="24"/>
          <w:lang w:eastAsia="es-MX"/>
          <w14:ligatures w14:val="none"/>
        </w:rPr>
        <w:t xml:space="preserve">. En este caso, fue </w:t>
      </w:r>
      <w:r w:rsidR="00A15F6F" w:rsidRPr="00805D30">
        <w:rPr>
          <w:rFonts w:ascii="Times New Roman" w:eastAsia="Times New Roman" w:hAnsi="Times New Roman" w:cs="Times New Roman"/>
          <w:kern w:val="0"/>
          <w:sz w:val="24"/>
          <w:szCs w:val="24"/>
          <w:lang w:eastAsia="es-MX"/>
          <w14:ligatures w14:val="none"/>
        </w:rPr>
        <w:t>el</w:t>
      </w:r>
      <w:r w:rsidRPr="00805D30">
        <w:rPr>
          <w:rFonts w:ascii="Times New Roman" w:eastAsia="Times New Roman" w:hAnsi="Times New Roman" w:cs="Times New Roman"/>
          <w:kern w:val="0"/>
          <w:sz w:val="24"/>
          <w:szCs w:val="24"/>
          <w:lang w:eastAsia="es-MX"/>
          <w14:ligatures w14:val="none"/>
        </w:rPr>
        <w:t xml:space="preserve"> mismo adolescente quien</w:t>
      </w:r>
      <w:r w:rsidR="00A15F6F" w:rsidRPr="00805D30">
        <w:rPr>
          <w:rFonts w:ascii="Times New Roman" w:eastAsia="Times New Roman" w:hAnsi="Times New Roman" w:cs="Times New Roman"/>
          <w:kern w:val="0"/>
          <w:sz w:val="24"/>
          <w:szCs w:val="24"/>
          <w:lang w:eastAsia="es-MX"/>
          <w14:ligatures w14:val="none"/>
        </w:rPr>
        <w:t>, bajo los efectos de sustancias,</w:t>
      </w:r>
      <w:r w:rsidRPr="00805D30">
        <w:rPr>
          <w:rFonts w:ascii="Times New Roman" w:eastAsia="Times New Roman" w:hAnsi="Times New Roman" w:cs="Times New Roman"/>
          <w:kern w:val="0"/>
          <w:sz w:val="24"/>
          <w:szCs w:val="24"/>
          <w:lang w:eastAsia="es-MX"/>
          <w14:ligatures w14:val="none"/>
        </w:rPr>
        <w:t xml:space="preserve"> </w:t>
      </w:r>
      <w:r w:rsidR="00345B58" w:rsidRPr="00805D30">
        <w:rPr>
          <w:rFonts w:ascii="Times New Roman" w:eastAsia="Times New Roman" w:hAnsi="Times New Roman" w:cs="Times New Roman"/>
          <w:kern w:val="0"/>
          <w:sz w:val="24"/>
          <w:szCs w:val="24"/>
          <w:lang w:eastAsia="es-MX"/>
          <w14:ligatures w14:val="none"/>
        </w:rPr>
        <w:t>envió</w:t>
      </w:r>
      <w:r w:rsidRPr="00805D30">
        <w:rPr>
          <w:rFonts w:ascii="Times New Roman" w:eastAsia="Times New Roman" w:hAnsi="Times New Roman" w:cs="Times New Roman"/>
          <w:kern w:val="0"/>
          <w:sz w:val="24"/>
          <w:szCs w:val="24"/>
          <w:lang w:eastAsia="es-MX"/>
          <w14:ligatures w14:val="none"/>
        </w:rPr>
        <w:t xml:space="preserve"> un mensaje de texto </w:t>
      </w:r>
      <w:r w:rsidR="00A15F6F" w:rsidRPr="00805D30">
        <w:rPr>
          <w:rFonts w:ascii="Times New Roman" w:eastAsia="Times New Roman" w:hAnsi="Times New Roman" w:cs="Times New Roman"/>
          <w:kern w:val="0"/>
          <w:sz w:val="24"/>
          <w:szCs w:val="24"/>
          <w:lang w:eastAsia="es-MX"/>
          <w14:ligatures w14:val="none"/>
        </w:rPr>
        <w:t xml:space="preserve">a quien ofrecía el supuesto empleo por </w:t>
      </w:r>
      <w:r w:rsidR="00A15F6F" w:rsidRPr="00805D30">
        <w:rPr>
          <w:rFonts w:ascii="Times New Roman" w:eastAsia="Times New Roman" w:hAnsi="Times New Roman" w:cs="Times New Roman"/>
          <w:i/>
          <w:iCs/>
          <w:kern w:val="0"/>
          <w:sz w:val="24"/>
          <w:szCs w:val="24"/>
          <w:lang w:eastAsia="es-MX"/>
          <w14:ligatures w14:val="none"/>
        </w:rPr>
        <w:t>Facebook</w:t>
      </w:r>
      <w:r w:rsidR="00A15F6F" w:rsidRPr="00805D30">
        <w:rPr>
          <w:rFonts w:ascii="Times New Roman" w:eastAsia="Times New Roman" w:hAnsi="Times New Roman" w:cs="Times New Roman"/>
          <w:kern w:val="0"/>
          <w:sz w:val="24"/>
          <w:szCs w:val="24"/>
          <w:lang w:eastAsia="es-MX"/>
          <w14:ligatures w14:val="none"/>
        </w:rPr>
        <w:t>, con una paga de $8000 pesos mexicanos semanales, lo equivalente a 427 dólares americanos</w:t>
      </w:r>
      <w:r w:rsidR="003B68E6" w:rsidRPr="00805D30">
        <w:rPr>
          <w:rFonts w:ascii="Times New Roman" w:eastAsia="Times New Roman" w:hAnsi="Times New Roman" w:cs="Times New Roman"/>
          <w:kern w:val="0"/>
          <w:sz w:val="24"/>
          <w:szCs w:val="24"/>
          <w:lang w:eastAsia="es-MX"/>
          <w14:ligatures w14:val="none"/>
        </w:rPr>
        <w:t>, aproximadamente</w:t>
      </w:r>
      <w:r w:rsidR="00A15F6F" w:rsidRPr="00805D30">
        <w:rPr>
          <w:rFonts w:ascii="Times New Roman" w:eastAsia="Times New Roman" w:hAnsi="Times New Roman" w:cs="Times New Roman"/>
          <w:kern w:val="0"/>
          <w:sz w:val="24"/>
          <w:szCs w:val="24"/>
          <w:lang w:eastAsia="es-MX"/>
          <w14:ligatures w14:val="none"/>
        </w:rPr>
        <w:t xml:space="preserve">. </w:t>
      </w:r>
    </w:p>
    <w:p w14:paraId="67862450" w14:textId="4A578749" w:rsidR="00A15F6F" w:rsidRPr="00805D30" w:rsidRDefault="00A15F6F"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 xml:space="preserve">Acordaron con el reclutador la hora y lugar para encontrarse, el joven se hizo acompañar por </w:t>
      </w:r>
      <w:r w:rsidR="00C211B0" w:rsidRPr="00805D30">
        <w:rPr>
          <w:rFonts w:ascii="Times New Roman" w:eastAsia="Times New Roman" w:hAnsi="Times New Roman" w:cs="Times New Roman"/>
          <w:kern w:val="0"/>
          <w:sz w:val="24"/>
          <w:szCs w:val="24"/>
          <w:lang w:eastAsia="es-MX"/>
          <w14:ligatures w14:val="none"/>
        </w:rPr>
        <w:t>tres de sus</w:t>
      </w:r>
      <w:r w:rsidRPr="00805D30">
        <w:rPr>
          <w:rFonts w:ascii="Times New Roman" w:eastAsia="Times New Roman" w:hAnsi="Times New Roman" w:cs="Times New Roman"/>
          <w:kern w:val="0"/>
          <w:sz w:val="24"/>
          <w:szCs w:val="24"/>
          <w:lang w:eastAsia="es-MX"/>
          <w14:ligatures w14:val="none"/>
        </w:rPr>
        <w:t xml:space="preserve"> primo</w:t>
      </w:r>
      <w:r w:rsidR="00C211B0" w:rsidRPr="00805D30">
        <w:rPr>
          <w:rFonts w:ascii="Times New Roman" w:eastAsia="Times New Roman" w:hAnsi="Times New Roman" w:cs="Times New Roman"/>
          <w:kern w:val="0"/>
          <w:sz w:val="24"/>
          <w:szCs w:val="24"/>
          <w:lang w:eastAsia="es-MX"/>
          <w14:ligatures w14:val="none"/>
        </w:rPr>
        <w:t>s</w:t>
      </w:r>
      <w:r w:rsidRPr="00805D30">
        <w:rPr>
          <w:rFonts w:ascii="Times New Roman" w:eastAsia="Times New Roman" w:hAnsi="Times New Roman" w:cs="Times New Roman"/>
          <w:kern w:val="0"/>
          <w:sz w:val="24"/>
          <w:szCs w:val="24"/>
          <w:lang w:eastAsia="es-MX"/>
          <w14:ligatures w14:val="none"/>
        </w:rPr>
        <w:t>, quien</w:t>
      </w:r>
      <w:r w:rsidR="00C211B0" w:rsidRPr="00805D30">
        <w:rPr>
          <w:rFonts w:ascii="Times New Roman" w:eastAsia="Times New Roman" w:hAnsi="Times New Roman" w:cs="Times New Roman"/>
          <w:kern w:val="0"/>
          <w:sz w:val="24"/>
          <w:szCs w:val="24"/>
          <w:lang w:eastAsia="es-MX"/>
          <w14:ligatures w14:val="none"/>
        </w:rPr>
        <w:t>es</w:t>
      </w:r>
      <w:r w:rsidRPr="00805D30">
        <w:rPr>
          <w:rFonts w:ascii="Times New Roman" w:eastAsia="Times New Roman" w:hAnsi="Times New Roman" w:cs="Times New Roman"/>
          <w:kern w:val="0"/>
          <w:sz w:val="24"/>
          <w:szCs w:val="24"/>
          <w:lang w:eastAsia="es-MX"/>
          <w14:ligatures w14:val="none"/>
        </w:rPr>
        <w:t xml:space="preserve"> también fue</w:t>
      </w:r>
      <w:r w:rsidR="00C211B0" w:rsidRPr="00805D30">
        <w:rPr>
          <w:rFonts w:ascii="Times New Roman" w:eastAsia="Times New Roman" w:hAnsi="Times New Roman" w:cs="Times New Roman"/>
          <w:kern w:val="0"/>
          <w:sz w:val="24"/>
          <w:szCs w:val="24"/>
          <w:lang w:eastAsia="es-MX"/>
          <w14:ligatures w14:val="none"/>
        </w:rPr>
        <w:t>ron</w:t>
      </w:r>
      <w:r w:rsidRPr="00805D30">
        <w:rPr>
          <w:rFonts w:ascii="Times New Roman" w:eastAsia="Times New Roman" w:hAnsi="Times New Roman" w:cs="Times New Roman"/>
          <w:kern w:val="0"/>
          <w:sz w:val="24"/>
          <w:szCs w:val="24"/>
          <w:lang w:eastAsia="es-MX"/>
          <w14:ligatures w14:val="none"/>
        </w:rPr>
        <w:t xml:space="preserve"> reclutado</w:t>
      </w:r>
      <w:r w:rsidR="00C211B0" w:rsidRPr="00805D30">
        <w:rPr>
          <w:rFonts w:ascii="Times New Roman" w:eastAsia="Times New Roman" w:hAnsi="Times New Roman" w:cs="Times New Roman"/>
          <w:kern w:val="0"/>
          <w:sz w:val="24"/>
          <w:szCs w:val="24"/>
          <w:lang w:eastAsia="es-MX"/>
          <w14:ligatures w14:val="none"/>
        </w:rPr>
        <w:t>s</w:t>
      </w:r>
      <w:r w:rsidR="009D5237" w:rsidRPr="00805D30">
        <w:rPr>
          <w:rFonts w:ascii="Times New Roman" w:eastAsia="Times New Roman" w:hAnsi="Times New Roman" w:cs="Times New Roman"/>
          <w:kern w:val="0"/>
          <w:sz w:val="24"/>
          <w:szCs w:val="24"/>
          <w:lang w:eastAsia="es-MX"/>
          <w14:ligatures w14:val="none"/>
        </w:rPr>
        <w:t>, todos ellos, personas menores de edad</w:t>
      </w:r>
      <w:r w:rsidRPr="00805D30">
        <w:rPr>
          <w:rFonts w:ascii="Times New Roman" w:eastAsia="Times New Roman" w:hAnsi="Times New Roman" w:cs="Times New Roman"/>
          <w:kern w:val="0"/>
          <w:sz w:val="24"/>
          <w:szCs w:val="24"/>
          <w:lang w:eastAsia="es-MX"/>
          <w14:ligatures w14:val="none"/>
        </w:rPr>
        <w:t xml:space="preserve">. Una vez que fueron recogidos por una camioneta, los llevaron a adentrarse en </w:t>
      </w:r>
      <w:r w:rsidR="004757F0" w:rsidRPr="00805D30">
        <w:rPr>
          <w:rFonts w:ascii="Times New Roman" w:eastAsia="Times New Roman" w:hAnsi="Times New Roman" w:cs="Times New Roman"/>
          <w:kern w:val="0"/>
          <w:sz w:val="24"/>
          <w:szCs w:val="24"/>
          <w:lang w:eastAsia="es-MX"/>
          <w14:ligatures w14:val="none"/>
        </w:rPr>
        <w:t>la sierra, donde permanecieron cautivos</w:t>
      </w:r>
      <w:r w:rsidR="00270E48" w:rsidRPr="00805D30">
        <w:rPr>
          <w:rFonts w:ascii="Times New Roman" w:eastAsia="Times New Roman" w:hAnsi="Times New Roman" w:cs="Times New Roman"/>
          <w:kern w:val="0"/>
          <w:sz w:val="24"/>
          <w:szCs w:val="24"/>
          <w:lang w:eastAsia="es-MX"/>
          <w14:ligatures w14:val="none"/>
        </w:rPr>
        <w:t xml:space="preserve">. </w:t>
      </w:r>
      <w:r w:rsidR="004757F0" w:rsidRPr="00805D30">
        <w:rPr>
          <w:rFonts w:ascii="Times New Roman" w:eastAsia="Times New Roman" w:hAnsi="Times New Roman" w:cs="Times New Roman"/>
          <w:kern w:val="0"/>
          <w:sz w:val="24"/>
          <w:szCs w:val="24"/>
          <w:lang w:eastAsia="es-MX"/>
          <w14:ligatures w14:val="none"/>
        </w:rPr>
        <w:t xml:space="preserve">El joven reveló que, pasado el efecto de las drogas, se dio cuenta </w:t>
      </w:r>
      <w:r w:rsidR="004B6047" w:rsidRPr="00805D30">
        <w:rPr>
          <w:rFonts w:ascii="Times New Roman" w:eastAsia="Times New Roman" w:hAnsi="Times New Roman" w:cs="Times New Roman"/>
          <w:kern w:val="0"/>
          <w:sz w:val="24"/>
          <w:szCs w:val="24"/>
          <w:lang w:eastAsia="es-MX"/>
          <w14:ligatures w14:val="none"/>
        </w:rPr>
        <w:t xml:space="preserve">de </w:t>
      </w:r>
      <w:r w:rsidR="004757F0" w:rsidRPr="00805D30">
        <w:rPr>
          <w:rFonts w:ascii="Times New Roman" w:eastAsia="Times New Roman" w:hAnsi="Times New Roman" w:cs="Times New Roman"/>
          <w:kern w:val="0"/>
          <w:sz w:val="24"/>
          <w:szCs w:val="24"/>
          <w:lang w:eastAsia="es-MX"/>
          <w14:ligatures w14:val="none"/>
        </w:rPr>
        <w:t xml:space="preserve">que no había vuelta atrás pues aquellos hombres los vigilaban todo el tiempo y estaban armados. </w:t>
      </w:r>
    </w:p>
    <w:p w14:paraId="44B82D7C" w14:textId="2CB7DB92" w:rsidR="004757F0" w:rsidRPr="00805D30" w:rsidRDefault="004757F0"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 xml:space="preserve">Describió que, en aquel lugar habría hasta 80 adolescentes, </w:t>
      </w:r>
      <w:r w:rsidR="00C211B0" w:rsidRPr="00805D30">
        <w:rPr>
          <w:rFonts w:ascii="Times New Roman" w:eastAsia="Times New Roman" w:hAnsi="Times New Roman" w:cs="Times New Roman"/>
          <w:kern w:val="0"/>
          <w:sz w:val="24"/>
          <w:szCs w:val="24"/>
          <w:lang w:eastAsia="es-MX"/>
          <w14:ligatures w14:val="none"/>
        </w:rPr>
        <w:t>a partir</w:t>
      </w:r>
      <w:r w:rsidRPr="00805D30">
        <w:rPr>
          <w:rFonts w:ascii="Times New Roman" w:eastAsia="Times New Roman" w:hAnsi="Times New Roman" w:cs="Times New Roman"/>
          <w:kern w:val="0"/>
          <w:sz w:val="24"/>
          <w:szCs w:val="24"/>
          <w:lang w:eastAsia="es-MX"/>
          <w14:ligatures w14:val="none"/>
        </w:rPr>
        <w:t xml:space="preserve"> de 12 años. Las condiciones agrestes </w:t>
      </w:r>
      <w:r w:rsidR="00AE45FA" w:rsidRPr="00805D30">
        <w:rPr>
          <w:rFonts w:ascii="Times New Roman" w:eastAsia="Times New Roman" w:hAnsi="Times New Roman" w:cs="Times New Roman"/>
          <w:kern w:val="0"/>
          <w:sz w:val="24"/>
          <w:szCs w:val="24"/>
          <w:lang w:eastAsia="es-MX"/>
          <w14:ligatures w14:val="none"/>
        </w:rPr>
        <w:t xml:space="preserve">e insalubres </w:t>
      </w:r>
      <w:r w:rsidRPr="00805D30">
        <w:rPr>
          <w:rFonts w:ascii="Times New Roman" w:eastAsia="Times New Roman" w:hAnsi="Times New Roman" w:cs="Times New Roman"/>
          <w:kern w:val="0"/>
          <w:sz w:val="24"/>
          <w:szCs w:val="24"/>
          <w:lang w:eastAsia="es-MX"/>
          <w14:ligatures w14:val="none"/>
        </w:rPr>
        <w:t xml:space="preserve">del lugar hacían más difícil sobrevivir ahí, </w:t>
      </w:r>
      <w:r w:rsidR="00C211B0" w:rsidRPr="00805D30">
        <w:rPr>
          <w:rFonts w:ascii="Times New Roman" w:eastAsia="Times New Roman" w:hAnsi="Times New Roman" w:cs="Times New Roman"/>
          <w:kern w:val="0"/>
          <w:sz w:val="24"/>
          <w:szCs w:val="24"/>
          <w:lang w:eastAsia="es-MX"/>
          <w14:ligatures w14:val="none"/>
        </w:rPr>
        <w:t xml:space="preserve">además de </w:t>
      </w:r>
      <w:r w:rsidRPr="00805D30">
        <w:rPr>
          <w:rFonts w:ascii="Times New Roman" w:eastAsia="Times New Roman" w:hAnsi="Times New Roman" w:cs="Times New Roman"/>
          <w:kern w:val="0"/>
          <w:sz w:val="24"/>
          <w:szCs w:val="24"/>
          <w:lang w:eastAsia="es-MX"/>
          <w14:ligatures w14:val="none"/>
        </w:rPr>
        <w:t>que no eran bien alimentados</w:t>
      </w:r>
      <w:r w:rsidR="00C211B0" w:rsidRPr="00805D30">
        <w:rPr>
          <w:rFonts w:ascii="Times New Roman" w:eastAsia="Times New Roman" w:hAnsi="Times New Roman" w:cs="Times New Roman"/>
          <w:kern w:val="0"/>
          <w:sz w:val="24"/>
          <w:szCs w:val="24"/>
          <w:lang w:eastAsia="es-MX"/>
          <w14:ligatures w14:val="none"/>
        </w:rPr>
        <w:t xml:space="preserve"> y</w:t>
      </w:r>
      <w:r w:rsidRPr="00805D30">
        <w:rPr>
          <w:rFonts w:ascii="Times New Roman" w:eastAsia="Times New Roman" w:hAnsi="Times New Roman" w:cs="Times New Roman"/>
          <w:kern w:val="0"/>
          <w:sz w:val="24"/>
          <w:szCs w:val="24"/>
          <w:lang w:eastAsia="es-MX"/>
          <w14:ligatures w14:val="none"/>
        </w:rPr>
        <w:t xml:space="preserve"> la comida resultaba insuficiente, no contaban con los servicios básicos, por lo que debían bañarse en un río, de donde también tomaban el agua para beber. </w:t>
      </w:r>
    </w:p>
    <w:p w14:paraId="50201C32" w14:textId="3F490C1A" w:rsidR="004757F0" w:rsidRPr="00805D30" w:rsidRDefault="005660F2"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lastRenderedPageBreak/>
        <w:t>El pago, cuando llegaba, era condicionado, siendo frecuente que no les pagaran o les quitaran dinero como castigo cuando no obedecían o cometían algún error. Además de los castigos económicos, recibían castigos físicos</w:t>
      </w:r>
      <w:r w:rsidR="00C211B0" w:rsidRPr="00805D30">
        <w:rPr>
          <w:rFonts w:ascii="Times New Roman" w:eastAsia="Times New Roman" w:hAnsi="Times New Roman" w:cs="Times New Roman"/>
          <w:kern w:val="0"/>
          <w:sz w:val="24"/>
          <w:szCs w:val="24"/>
          <w:lang w:eastAsia="es-MX"/>
          <w14:ligatures w14:val="none"/>
        </w:rPr>
        <w:t xml:space="preserve"> y amenazas de ser asesinados o asesinar a sus familias. En algunos eso no fue solo una amenaza, sino que se volvió realidad. </w:t>
      </w:r>
    </w:p>
    <w:p w14:paraId="5412FEA8" w14:textId="4785F59B" w:rsidR="00B7704B" w:rsidRPr="00805D30" w:rsidRDefault="00B7704B"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 xml:space="preserve">En la primera fase de su reclutamiento recibió un entrenamiento que consistió en aprender a disparar, ensamblar y desensamblar armas, reventar casas, matar y descuartizar personas, además de ser sometidos a pruebas de resistencia entre la maleza de la sierra. El grupo criminal los induce en una desensibilización sistemática que les impide la empatía por los otros, de manera que </w:t>
      </w:r>
      <w:r w:rsidR="00D37643" w:rsidRPr="00805D30">
        <w:rPr>
          <w:rFonts w:ascii="Times New Roman" w:eastAsia="Times New Roman" w:hAnsi="Times New Roman" w:cs="Times New Roman"/>
          <w:kern w:val="0"/>
          <w:sz w:val="24"/>
          <w:szCs w:val="24"/>
          <w:lang w:eastAsia="es-MX"/>
          <w14:ligatures w14:val="none"/>
        </w:rPr>
        <w:t xml:space="preserve">sus sentimientos no sean un obstáculo en su tarea, además de aprovechar el vigor de su juventud y su </w:t>
      </w:r>
      <w:r w:rsidR="00E51E9B" w:rsidRPr="00805D30">
        <w:rPr>
          <w:rFonts w:ascii="Times New Roman" w:eastAsia="Times New Roman" w:hAnsi="Times New Roman" w:cs="Times New Roman"/>
          <w:kern w:val="0"/>
          <w:sz w:val="24"/>
          <w:szCs w:val="24"/>
          <w:lang w:eastAsia="es-MX"/>
          <w14:ligatures w14:val="none"/>
        </w:rPr>
        <w:t xml:space="preserve">vulnerabilidad. </w:t>
      </w:r>
    </w:p>
    <w:p w14:paraId="4029CF8E" w14:textId="55ADEB7C" w:rsidR="00E20D14" w:rsidRPr="00805D30" w:rsidRDefault="00E20D14"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Aunque se les autoriza el uso de drogas, éstas no deben afectar sus funciones, de lo contrario son severamente castigados. Sus misiones no responden a un horario o lugar fijo, los llevan a cometer crímenes en diferentes ciudades, incluso estados, ya sea de día o de noche, sin poder negarse. En el caso del joven, aunque fue reclutado en otra entidad, terminó ejecutando homicidios en Guanajuato, lo que evidencia la movilidad forzada que caracteriza este tipo de dinámicas criminales.</w:t>
      </w:r>
    </w:p>
    <w:p w14:paraId="36674704" w14:textId="69A9A639" w:rsidR="006B4C7E" w:rsidRPr="00805D30" w:rsidRDefault="006B4C7E"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El joven reveló desilusionado que no accedió a ninguna de las promesas que le hicieron: lujos, autos, dinero</w:t>
      </w:r>
      <w:r w:rsidR="006465F7" w:rsidRPr="00805D30">
        <w:rPr>
          <w:rFonts w:ascii="Times New Roman" w:eastAsia="Times New Roman" w:hAnsi="Times New Roman" w:cs="Times New Roman"/>
          <w:kern w:val="0"/>
          <w:sz w:val="24"/>
          <w:szCs w:val="24"/>
          <w:lang w:eastAsia="es-MX"/>
          <w14:ligatures w14:val="none"/>
        </w:rPr>
        <w:t>, mujeres, por el contrario</w:t>
      </w:r>
      <w:r w:rsidR="003B2057" w:rsidRPr="00805D30">
        <w:rPr>
          <w:rFonts w:ascii="Times New Roman" w:eastAsia="Times New Roman" w:hAnsi="Times New Roman" w:cs="Times New Roman"/>
          <w:kern w:val="0"/>
          <w:sz w:val="24"/>
          <w:szCs w:val="24"/>
          <w:lang w:eastAsia="es-MX"/>
          <w14:ligatures w14:val="none"/>
        </w:rPr>
        <w:t>;</w:t>
      </w:r>
      <w:r w:rsidR="006465F7" w:rsidRPr="00805D30">
        <w:rPr>
          <w:rFonts w:ascii="Times New Roman" w:eastAsia="Times New Roman" w:hAnsi="Times New Roman" w:cs="Times New Roman"/>
          <w:kern w:val="0"/>
          <w:sz w:val="24"/>
          <w:szCs w:val="24"/>
          <w:lang w:eastAsia="es-MX"/>
          <w14:ligatures w14:val="none"/>
        </w:rPr>
        <w:t xml:space="preserve"> y solo estaba autorizado a dejar su cautiverio cuando salía a matar, llegando a sentirse asustado por toda la sangre derramada por sus víctimas. </w:t>
      </w:r>
    </w:p>
    <w:p w14:paraId="2484F5BE" w14:textId="3473B331" w:rsidR="006465F7" w:rsidRPr="00805D30" w:rsidRDefault="009D5237"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La detención fue para este joven la única salida con vida de su reclutamiento, d</w:t>
      </w:r>
      <w:r w:rsidR="006465F7" w:rsidRPr="00805D30">
        <w:rPr>
          <w:rFonts w:ascii="Times New Roman" w:eastAsia="Times New Roman" w:hAnsi="Times New Roman" w:cs="Times New Roman"/>
          <w:kern w:val="0"/>
          <w:sz w:val="24"/>
          <w:szCs w:val="24"/>
          <w:lang w:eastAsia="es-MX"/>
          <w14:ligatures w14:val="none"/>
        </w:rPr>
        <w:t>espués de</w:t>
      </w:r>
      <w:r w:rsidR="001914A7" w:rsidRPr="00805D30">
        <w:rPr>
          <w:rFonts w:ascii="Times New Roman" w:eastAsia="Times New Roman" w:hAnsi="Times New Roman" w:cs="Times New Roman"/>
          <w:kern w:val="0"/>
          <w:sz w:val="24"/>
          <w:szCs w:val="24"/>
          <w:lang w:eastAsia="es-MX"/>
          <w14:ligatures w14:val="none"/>
        </w:rPr>
        <w:t xml:space="preserve"> más de</w:t>
      </w:r>
      <w:r w:rsidR="006465F7" w:rsidRPr="00805D30">
        <w:rPr>
          <w:rFonts w:ascii="Times New Roman" w:eastAsia="Times New Roman" w:hAnsi="Times New Roman" w:cs="Times New Roman"/>
          <w:kern w:val="0"/>
          <w:sz w:val="24"/>
          <w:szCs w:val="24"/>
          <w:lang w:eastAsia="es-MX"/>
          <w14:ligatures w14:val="none"/>
        </w:rPr>
        <w:t xml:space="preserve"> un año de </w:t>
      </w:r>
      <w:r w:rsidRPr="00805D30">
        <w:rPr>
          <w:rFonts w:ascii="Times New Roman" w:eastAsia="Times New Roman" w:hAnsi="Times New Roman" w:cs="Times New Roman"/>
          <w:kern w:val="0"/>
          <w:sz w:val="24"/>
          <w:szCs w:val="24"/>
          <w:lang w:eastAsia="es-MX"/>
          <w14:ligatures w14:val="none"/>
        </w:rPr>
        <w:t xml:space="preserve">servicios para el cártel. </w:t>
      </w:r>
    </w:p>
    <w:p w14:paraId="23F60599" w14:textId="66BC8611" w:rsidR="00E20D14" w:rsidRPr="00805D30" w:rsidRDefault="00E20D14"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 xml:space="preserve">De este modo, la metodología del relato testimonial no solo </w:t>
      </w:r>
      <w:r w:rsidR="00A766E3" w:rsidRPr="00805D30">
        <w:rPr>
          <w:rFonts w:ascii="Times New Roman" w:eastAsia="Times New Roman" w:hAnsi="Times New Roman" w:cs="Times New Roman"/>
          <w:kern w:val="0"/>
          <w:sz w:val="24"/>
          <w:szCs w:val="24"/>
          <w:lang w:eastAsia="es-MX"/>
          <w14:ligatures w14:val="none"/>
        </w:rPr>
        <w:t xml:space="preserve">sensibilizó y </w:t>
      </w:r>
      <w:r w:rsidRPr="00805D30">
        <w:rPr>
          <w:rFonts w:ascii="Times New Roman" w:eastAsia="Times New Roman" w:hAnsi="Times New Roman" w:cs="Times New Roman"/>
          <w:kern w:val="0"/>
          <w:sz w:val="24"/>
          <w:szCs w:val="24"/>
          <w:lang w:eastAsia="es-MX"/>
          <w14:ligatures w14:val="none"/>
        </w:rPr>
        <w:t>aportó insumos comunicacionales para la campaña, sino que permitió registrar con precisión las dinámicas de reclutamiento, sometimiento y violencia ejercidas sobre adolescentes en contextos criminales.</w:t>
      </w:r>
    </w:p>
    <w:p w14:paraId="7691DCB9" w14:textId="77777777" w:rsidR="001A63C1" w:rsidRPr="00805D30" w:rsidRDefault="001A63C1"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p>
    <w:p w14:paraId="14AF3532" w14:textId="1AD0BAE2" w:rsidR="00274F7D" w:rsidRPr="00805D30" w:rsidRDefault="00274F7D" w:rsidP="001A63C1">
      <w:pPr>
        <w:shd w:val="clear" w:color="auto" w:fill="FFFFFF"/>
        <w:spacing w:after="0" w:line="360" w:lineRule="auto"/>
        <w:jc w:val="both"/>
        <w:rPr>
          <w:rFonts w:ascii="Times New Roman" w:eastAsia="Times New Roman" w:hAnsi="Times New Roman" w:cs="Times New Roman"/>
          <w:b/>
          <w:bCs/>
          <w:kern w:val="0"/>
          <w:sz w:val="24"/>
          <w:szCs w:val="24"/>
          <w:lang w:eastAsia="es-MX"/>
          <w14:ligatures w14:val="none"/>
        </w:rPr>
      </w:pPr>
      <w:r w:rsidRPr="00805D30">
        <w:rPr>
          <w:rFonts w:ascii="Times New Roman" w:eastAsia="Times New Roman" w:hAnsi="Times New Roman" w:cs="Times New Roman"/>
          <w:b/>
          <w:bCs/>
          <w:kern w:val="0"/>
          <w:sz w:val="24"/>
          <w:szCs w:val="24"/>
          <w:lang w:eastAsia="es-MX"/>
          <w14:ligatures w14:val="none"/>
        </w:rPr>
        <w:t>Resultados del</w:t>
      </w:r>
      <w:r w:rsidR="003511A2" w:rsidRPr="00805D30">
        <w:rPr>
          <w:rFonts w:ascii="Times New Roman" w:eastAsia="Times New Roman" w:hAnsi="Times New Roman" w:cs="Times New Roman"/>
          <w:b/>
          <w:bCs/>
          <w:kern w:val="0"/>
          <w:sz w:val="24"/>
          <w:szCs w:val="24"/>
          <w:lang w:eastAsia="es-MX"/>
          <w14:ligatures w14:val="none"/>
        </w:rPr>
        <w:t xml:space="preserve"> grupo de enfoque</w:t>
      </w:r>
    </w:p>
    <w:p w14:paraId="33C52FA8" w14:textId="54E112BE" w:rsidR="00393E56" w:rsidRPr="00805D30" w:rsidRDefault="003511A2"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El grupo de enfoque permitió</w:t>
      </w:r>
      <w:r w:rsidR="00393E56" w:rsidRPr="00805D30">
        <w:rPr>
          <w:rFonts w:ascii="Times New Roman" w:eastAsia="Times New Roman" w:hAnsi="Times New Roman" w:cs="Times New Roman"/>
          <w:kern w:val="0"/>
          <w:sz w:val="24"/>
          <w:szCs w:val="24"/>
          <w:lang w:eastAsia="es-MX"/>
          <w14:ligatures w14:val="none"/>
        </w:rPr>
        <w:t xml:space="preserve"> identificar tanto percepciones de inseguridad como reacciones frente a los materiales preventivos.</w:t>
      </w:r>
    </w:p>
    <w:p w14:paraId="7434205D" w14:textId="1A71EBB6" w:rsidR="00274F7D" w:rsidRPr="00805D30" w:rsidRDefault="00393E56"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Mientras los adolescentes y jóvenes percib</w:t>
      </w:r>
      <w:r w:rsidR="0010640E" w:rsidRPr="00805D30">
        <w:rPr>
          <w:rFonts w:ascii="Times New Roman" w:eastAsia="Times New Roman" w:hAnsi="Times New Roman" w:cs="Times New Roman"/>
          <w:kern w:val="0"/>
          <w:sz w:val="24"/>
          <w:szCs w:val="24"/>
          <w:lang w:eastAsia="es-MX"/>
          <w14:ligatures w14:val="none"/>
        </w:rPr>
        <w:t>i</w:t>
      </w:r>
      <w:r w:rsidRPr="00805D30">
        <w:rPr>
          <w:rFonts w:ascii="Times New Roman" w:eastAsia="Times New Roman" w:hAnsi="Times New Roman" w:cs="Times New Roman"/>
          <w:kern w:val="0"/>
          <w:sz w:val="24"/>
          <w:szCs w:val="24"/>
          <w:lang w:eastAsia="es-MX"/>
          <w14:ligatures w14:val="none"/>
        </w:rPr>
        <w:t>e</w:t>
      </w:r>
      <w:r w:rsidR="0010640E" w:rsidRPr="00805D30">
        <w:rPr>
          <w:rFonts w:ascii="Times New Roman" w:eastAsia="Times New Roman" w:hAnsi="Times New Roman" w:cs="Times New Roman"/>
          <w:kern w:val="0"/>
          <w:sz w:val="24"/>
          <w:szCs w:val="24"/>
          <w:lang w:eastAsia="es-MX"/>
          <w14:ligatures w14:val="none"/>
        </w:rPr>
        <w:t>ro</w:t>
      </w:r>
      <w:r w:rsidRPr="00805D30">
        <w:rPr>
          <w:rFonts w:ascii="Times New Roman" w:eastAsia="Times New Roman" w:hAnsi="Times New Roman" w:cs="Times New Roman"/>
          <w:kern w:val="0"/>
          <w:sz w:val="24"/>
          <w:szCs w:val="24"/>
          <w:lang w:eastAsia="es-MX"/>
          <w14:ligatures w14:val="none"/>
        </w:rPr>
        <w:t>n alta inseguridad en sus colonias, asociada con la presencia de pandillas, robos y desapariciones; los adultos consideran que la inseguridad se manifiesta en asaltos y en la proliferación de ofertas laborales sospechosas para los jóvenes.</w:t>
      </w:r>
    </w:p>
    <w:p w14:paraId="2D66B924" w14:textId="244B3F0B" w:rsidR="00393E56" w:rsidRPr="00805D30" w:rsidRDefault="00393E56" w:rsidP="001A63C1">
      <w:pPr>
        <w:spacing w:after="0" w:line="360" w:lineRule="auto"/>
        <w:jc w:val="both"/>
        <w:rPr>
          <w:rFonts w:ascii="Times New Roman" w:hAnsi="Times New Roman" w:cs="Times New Roman"/>
          <w:sz w:val="24"/>
          <w:szCs w:val="24"/>
        </w:rPr>
      </w:pPr>
      <w:r w:rsidRPr="00805D30">
        <w:rPr>
          <w:rFonts w:ascii="Times New Roman" w:hAnsi="Times New Roman" w:cs="Times New Roman"/>
          <w:sz w:val="24"/>
          <w:szCs w:val="24"/>
        </w:rPr>
        <w:lastRenderedPageBreak/>
        <w:t>Los participantes identificaron como principales causas y motivadores del reclutamiento</w:t>
      </w:r>
      <w:r w:rsidR="00270E48" w:rsidRPr="00805D30">
        <w:rPr>
          <w:rFonts w:ascii="Times New Roman" w:hAnsi="Times New Roman" w:cs="Times New Roman"/>
          <w:sz w:val="24"/>
          <w:szCs w:val="24"/>
        </w:rPr>
        <w:t xml:space="preserve"> </w:t>
      </w:r>
      <w:r w:rsidRPr="00805D30">
        <w:rPr>
          <w:rFonts w:ascii="Times New Roman" w:hAnsi="Times New Roman" w:cs="Times New Roman"/>
          <w:sz w:val="24"/>
          <w:szCs w:val="24"/>
        </w:rPr>
        <w:t xml:space="preserve">los factores económicos, como la </w:t>
      </w:r>
      <w:r w:rsidR="00593A45" w:rsidRPr="00805D30">
        <w:rPr>
          <w:rFonts w:ascii="Times New Roman" w:hAnsi="Times New Roman" w:cs="Times New Roman"/>
          <w:sz w:val="24"/>
          <w:szCs w:val="24"/>
        </w:rPr>
        <w:t>necesidad de apoyar a la familia, desempleo y bajos salarios. Entre las causas simbólicas se mencionaron la aspiración al poder, reconocimiento social y la “narcocultura” como promesa de superación. Motivadores emocionales como la manipulación a través de amistades, parejas sentimentales o entornos de confianza, también se señalaron. Finalmente, la injerencia tecnológica a través de engaños mediante redes sociales, videojuegos en línea y falsas ofertas de trabajo en internet.</w:t>
      </w:r>
    </w:p>
    <w:p w14:paraId="68F010C3" w14:textId="40975410" w:rsidR="00593A45" w:rsidRPr="00805D30" w:rsidRDefault="006351A3" w:rsidP="001A63C1">
      <w:pPr>
        <w:spacing w:after="0" w:line="360" w:lineRule="auto"/>
        <w:jc w:val="both"/>
        <w:rPr>
          <w:rFonts w:ascii="Times New Roman" w:hAnsi="Times New Roman" w:cs="Times New Roman"/>
          <w:sz w:val="24"/>
          <w:szCs w:val="24"/>
        </w:rPr>
      </w:pPr>
      <w:r w:rsidRPr="00805D30">
        <w:rPr>
          <w:rFonts w:ascii="Times New Roman" w:hAnsi="Times New Roman" w:cs="Times New Roman"/>
          <w:sz w:val="24"/>
          <w:szCs w:val="24"/>
        </w:rPr>
        <w:t xml:space="preserve">Los participantes valoraron que los cuatro </w:t>
      </w:r>
      <w:r w:rsidRPr="00805D30">
        <w:rPr>
          <w:rFonts w:ascii="Times New Roman" w:hAnsi="Times New Roman" w:cs="Times New Roman"/>
          <w:i/>
          <w:iCs/>
          <w:sz w:val="24"/>
          <w:szCs w:val="24"/>
        </w:rPr>
        <w:t>spots</w:t>
      </w:r>
      <w:r w:rsidRPr="00805D30">
        <w:rPr>
          <w:rFonts w:ascii="Times New Roman" w:hAnsi="Times New Roman" w:cs="Times New Roman"/>
          <w:sz w:val="24"/>
          <w:szCs w:val="24"/>
        </w:rPr>
        <w:t xml:space="preserve"> presentados generaron reflexión y conciencia</w:t>
      </w:r>
      <w:r w:rsidR="00C21E89" w:rsidRPr="00805D30">
        <w:rPr>
          <w:rFonts w:ascii="Times New Roman" w:hAnsi="Times New Roman" w:cs="Times New Roman"/>
          <w:sz w:val="24"/>
          <w:szCs w:val="24"/>
        </w:rPr>
        <w:t>. Los mensajes fueron considerados realistas, impactantes y útiles</w:t>
      </w:r>
      <w:r w:rsidR="008C0CC6" w:rsidRPr="00805D30">
        <w:rPr>
          <w:rFonts w:ascii="Times New Roman" w:hAnsi="Times New Roman" w:cs="Times New Roman"/>
          <w:sz w:val="24"/>
          <w:szCs w:val="24"/>
        </w:rPr>
        <w:t xml:space="preserve">. Por grupo de edad, las valoraciones fueron las siguientes: </w:t>
      </w:r>
    </w:p>
    <w:p w14:paraId="68C14851" w14:textId="33EDE31D" w:rsidR="008C0CC6" w:rsidRPr="00805D30" w:rsidRDefault="008C0CC6" w:rsidP="001A63C1">
      <w:pPr>
        <w:spacing w:after="0" w:line="360" w:lineRule="auto"/>
        <w:jc w:val="both"/>
        <w:outlineLvl w:val="2"/>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Adolescentes (12 - 17 años): Señala</w:t>
      </w:r>
      <w:r w:rsidR="0010640E" w:rsidRPr="00805D30">
        <w:rPr>
          <w:rFonts w:ascii="Times New Roman" w:eastAsia="Times New Roman" w:hAnsi="Times New Roman" w:cs="Times New Roman"/>
          <w:kern w:val="0"/>
          <w:sz w:val="24"/>
          <w:szCs w:val="24"/>
          <w:lang w:eastAsia="es-MX"/>
          <w14:ligatures w14:val="none"/>
        </w:rPr>
        <w:t>ro</w:t>
      </w:r>
      <w:r w:rsidRPr="00805D30">
        <w:rPr>
          <w:rFonts w:ascii="Times New Roman" w:eastAsia="Times New Roman" w:hAnsi="Times New Roman" w:cs="Times New Roman"/>
          <w:kern w:val="0"/>
          <w:sz w:val="24"/>
          <w:szCs w:val="24"/>
          <w:lang w:eastAsia="es-MX"/>
          <w14:ligatures w14:val="none"/>
        </w:rPr>
        <w:t xml:space="preserve">n que el dinero fácil es un motivador fuerte para sus pares. Los </w:t>
      </w:r>
      <w:r w:rsidRPr="00805D30">
        <w:rPr>
          <w:rFonts w:ascii="Times New Roman" w:eastAsia="Times New Roman" w:hAnsi="Times New Roman" w:cs="Times New Roman"/>
          <w:i/>
          <w:iCs/>
          <w:kern w:val="0"/>
          <w:sz w:val="24"/>
          <w:szCs w:val="24"/>
          <w:lang w:eastAsia="es-MX"/>
          <w14:ligatures w14:val="none"/>
        </w:rPr>
        <w:t>spots</w:t>
      </w:r>
      <w:r w:rsidRPr="00805D30">
        <w:rPr>
          <w:rFonts w:ascii="Times New Roman" w:eastAsia="Times New Roman" w:hAnsi="Times New Roman" w:cs="Times New Roman"/>
          <w:kern w:val="0"/>
          <w:sz w:val="24"/>
          <w:szCs w:val="24"/>
          <w:lang w:eastAsia="es-MX"/>
          <w14:ligatures w14:val="none"/>
        </w:rPr>
        <w:t xml:space="preserve"> les parecieron realistas, tristes e impactantes, porque muestran cómo los amigos pueden ser quienes reclutan y cómo los jóvenes desaparecen. Reconoc</w:t>
      </w:r>
      <w:r w:rsidR="001124C9" w:rsidRPr="00805D30">
        <w:rPr>
          <w:rFonts w:ascii="Times New Roman" w:eastAsia="Times New Roman" w:hAnsi="Times New Roman" w:cs="Times New Roman"/>
          <w:kern w:val="0"/>
          <w:sz w:val="24"/>
          <w:szCs w:val="24"/>
          <w:lang w:eastAsia="es-MX"/>
          <w14:ligatures w14:val="none"/>
        </w:rPr>
        <w:t>i</w:t>
      </w:r>
      <w:r w:rsidRPr="00805D30">
        <w:rPr>
          <w:rFonts w:ascii="Times New Roman" w:eastAsia="Times New Roman" w:hAnsi="Times New Roman" w:cs="Times New Roman"/>
          <w:kern w:val="0"/>
          <w:sz w:val="24"/>
          <w:szCs w:val="24"/>
          <w:lang w:eastAsia="es-MX"/>
          <w14:ligatures w14:val="none"/>
        </w:rPr>
        <w:t>e</w:t>
      </w:r>
      <w:r w:rsidR="001124C9" w:rsidRPr="00805D30">
        <w:rPr>
          <w:rFonts w:ascii="Times New Roman" w:eastAsia="Times New Roman" w:hAnsi="Times New Roman" w:cs="Times New Roman"/>
          <w:kern w:val="0"/>
          <w:sz w:val="24"/>
          <w:szCs w:val="24"/>
          <w:lang w:eastAsia="es-MX"/>
          <w14:ligatures w14:val="none"/>
        </w:rPr>
        <w:t>ro</w:t>
      </w:r>
      <w:r w:rsidRPr="00805D30">
        <w:rPr>
          <w:rFonts w:ascii="Times New Roman" w:eastAsia="Times New Roman" w:hAnsi="Times New Roman" w:cs="Times New Roman"/>
          <w:kern w:val="0"/>
          <w:sz w:val="24"/>
          <w:szCs w:val="24"/>
          <w:lang w:eastAsia="es-MX"/>
          <w14:ligatures w14:val="none"/>
        </w:rPr>
        <w:t>n que situaciones similares pueden ocurrir cerca de sus escuelas. Reflexiona</w:t>
      </w:r>
      <w:r w:rsidR="001124C9" w:rsidRPr="00805D30">
        <w:rPr>
          <w:rFonts w:ascii="Times New Roman" w:eastAsia="Times New Roman" w:hAnsi="Times New Roman" w:cs="Times New Roman"/>
          <w:kern w:val="0"/>
          <w:sz w:val="24"/>
          <w:szCs w:val="24"/>
          <w:lang w:eastAsia="es-MX"/>
          <w14:ligatures w14:val="none"/>
        </w:rPr>
        <w:t>ron</w:t>
      </w:r>
      <w:r w:rsidRPr="00805D30">
        <w:rPr>
          <w:rFonts w:ascii="Times New Roman" w:eastAsia="Times New Roman" w:hAnsi="Times New Roman" w:cs="Times New Roman"/>
          <w:kern w:val="0"/>
          <w:sz w:val="24"/>
          <w:szCs w:val="24"/>
          <w:lang w:eastAsia="es-MX"/>
          <w14:ligatures w14:val="none"/>
        </w:rPr>
        <w:t xml:space="preserve"> sobre ser más cuidadosos en redes sociales, pensar antes de actuar y denunciar en el número anunciado.</w:t>
      </w:r>
    </w:p>
    <w:p w14:paraId="70261766" w14:textId="63054B61" w:rsidR="0052039B" w:rsidRPr="00805D30" w:rsidRDefault="0052039B" w:rsidP="001A63C1">
      <w:pPr>
        <w:spacing w:after="0" w:line="360" w:lineRule="auto"/>
        <w:jc w:val="both"/>
        <w:outlineLvl w:val="2"/>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 xml:space="preserve">Jóvenes (18-23 años): Fue el grupo más crítico. </w:t>
      </w:r>
      <w:r w:rsidR="0010640E" w:rsidRPr="00805D30">
        <w:rPr>
          <w:rFonts w:ascii="Times New Roman" w:eastAsia="Times New Roman" w:hAnsi="Times New Roman" w:cs="Times New Roman"/>
          <w:kern w:val="0"/>
          <w:sz w:val="24"/>
          <w:szCs w:val="24"/>
          <w:lang w:eastAsia="es-MX"/>
          <w14:ligatures w14:val="none"/>
        </w:rPr>
        <w:t>Apuntaron</w:t>
      </w:r>
      <w:r w:rsidRPr="00805D30">
        <w:rPr>
          <w:rFonts w:ascii="Times New Roman" w:eastAsia="Times New Roman" w:hAnsi="Times New Roman" w:cs="Times New Roman"/>
          <w:kern w:val="0"/>
          <w:sz w:val="24"/>
          <w:szCs w:val="24"/>
          <w:lang w:eastAsia="es-MX"/>
          <w14:ligatures w14:val="none"/>
        </w:rPr>
        <w:t xml:space="preserve"> que las ofertas engañosas de empleo en redes y grupos de WhatsApp/Facebook son un riesgo constante. Vieron el </w:t>
      </w:r>
      <w:r w:rsidRPr="00805D30">
        <w:rPr>
          <w:rFonts w:ascii="Times New Roman" w:eastAsia="Times New Roman" w:hAnsi="Times New Roman" w:cs="Times New Roman"/>
          <w:i/>
          <w:iCs/>
          <w:kern w:val="0"/>
          <w:sz w:val="24"/>
          <w:szCs w:val="24"/>
          <w:lang w:eastAsia="es-MX"/>
          <w14:ligatures w14:val="none"/>
        </w:rPr>
        <w:t>spot</w:t>
      </w:r>
      <w:r w:rsidRPr="00805D30">
        <w:rPr>
          <w:rFonts w:ascii="Times New Roman" w:eastAsia="Times New Roman" w:hAnsi="Times New Roman" w:cs="Times New Roman"/>
          <w:kern w:val="0"/>
          <w:sz w:val="24"/>
          <w:szCs w:val="24"/>
          <w:lang w:eastAsia="es-MX"/>
          <w14:ligatures w14:val="none"/>
        </w:rPr>
        <w:t xml:space="preserve"> de Juan como fuerte e impactante, aunque sugirieron mejoras en su calidad técnica. El </w:t>
      </w:r>
      <w:r w:rsidRPr="00805D30">
        <w:rPr>
          <w:rFonts w:ascii="Times New Roman" w:eastAsia="Times New Roman" w:hAnsi="Times New Roman" w:cs="Times New Roman"/>
          <w:i/>
          <w:iCs/>
          <w:kern w:val="0"/>
          <w:sz w:val="24"/>
          <w:szCs w:val="24"/>
          <w:lang w:eastAsia="es-MX"/>
          <w14:ligatures w14:val="none"/>
        </w:rPr>
        <w:t xml:space="preserve">spot </w:t>
      </w:r>
      <w:r w:rsidRPr="00805D30">
        <w:rPr>
          <w:rFonts w:ascii="Times New Roman" w:eastAsia="Times New Roman" w:hAnsi="Times New Roman" w:cs="Times New Roman"/>
          <w:kern w:val="0"/>
          <w:sz w:val="24"/>
          <w:szCs w:val="24"/>
          <w:lang w:eastAsia="es-MX"/>
          <w14:ligatures w14:val="none"/>
        </w:rPr>
        <w:t>de Mauricio lo interpretaron como una advertencia clara sobre el reclutamiento en escuelas, pero</w:t>
      </w:r>
      <w:r w:rsidR="0010640E" w:rsidRPr="00805D30">
        <w:rPr>
          <w:rFonts w:ascii="Times New Roman" w:eastAsia="Times New Roman" w:hAnsi="Times New Roman" w:cs="Times New Roman"/>
          <w:kern w:val="0"/>
          <w:sz w:val="24"/>
          <w:szCs w:val="24"/>
          <w:lang w:eastAsia="es-MX"/>
          <w14:ligatures w14:val="none"/>
        </w:rPr>
        <w:t xml:space="preserve"> con área de oportunidad en su</w:t>
      </w:r>
      <w:r w:rsidRPr="00805D30">
        <w:rPr>
          <w:rFonts w:ascii="Times New Roman" w:eastAsia="Times New Roman" w:hAnsi="Times New Roman" w:cs="Times New Roman"/>
          <w:kern w:val="0"/>
          <w:sz w:val="24"/>
          <w:szCs w:val="24"/>
          <w:lang w:eastAsia="es-MX"/>
          <w14:ligatures w14:val="none"/>
        </w:rPr>
        <w:t xml:space="preserve"> fuerza narrativa. El de Julieta les</w:t>
      </w:r>
      <w:r w:rsidR="007B0100" w:rsidRPr="00805D30">
        <w:rPr>
          <w:rFonts w:ascii="Times New Roman" w:eastAsia="Times New Roman" w:hAnsi="Times New Roman" w:cs="Times New Roman"/>
          <w:kern w:val="0"/>
          <w:sz w:val="24"/>
          <w:szCs w:val="24"/>
          <w:lang w:eastAsia="es-MX"/>
          <w14:ligatures w14:val="none"/>
        </w:rPr>
        <w:t xml:space="preserve"> pareció una situación que se ha normalizado</w:t>
      </w:r>
      <w:r w:rsidR="0010640E" w:rsidRPr="00805D30">
        <w:rPr>
          <w:rFonts w:ascii="Times New Roman" w:eastAsia="Times New Roman" w:hAnsi="Times New Roman" w:cs="Times New Roman"/>
          <w:kern w:val="0"/>
          <w:sz w:val="24"/>
          <w:szCs w:val="24"/>
          <w:lang w:eastAsia="es-MX"/>
          <w14:ligatures w14:val="none"/>
        </w:rPr>
        <w:t xml:space="preserve"> en su contexto</w:t>
      </w:r>
      <w:r w:rsidR="007B0100" w:rsidRPr="00805D30">
        <w:rPr>
          <w:rFonts w:ascii="Times New Roman" w:eastAsia="Times New Roman" w:hAnsi="Times New Roman" w:cs="Times New Roman"/>
          <w:kern w:val="0"/>
          <w:sz w:val="24"/>
          <w:szCs w:val="24"/>
          <w:lang w:eastAsia="es-MX"/>
          <w14:ligatures w14:val="none"/>
        </w:rPr>
        <w:t xml:space="preserve"> y</w:t>
      </w:r>
      <w:r w:rsidRPr="00805D30">
        <w:rPr>
          <w:rFonts w:ascii="Times New Roman" w:eastAsia="Times New Roman" w:hAnsi="Times New Roman" w:cs="Times New Roman"/>
          <w:kern w:val="0"/>
          <w:sz w:val="24"/>
          <w:szCs w:val="24"/>
          <w:lang w:eastAsia="es-MX"/>
          <w14:ligatures w14:val="none"/>
        </w:rPr>
        <w:t xml:space="preserve"> que refleja manipulación sentimental. Recomiendan difundir estos contenidos en redes sociales, transporte público y medios digitales</w:t>
      </w:r>
      <w:r w:rsidR="007B0100" w:rsidRPr="00805D30">
        <w:rPr>
          <w:rFonts w:ascii="Times New Roman" w:eastAsia="Times New Roman" w:hAnsi="Times New Roman" w:cs="Times New Roman"/>
          <w:kern w:val="0"/>
          <w:sz w:val="24"/>
          <w:szCs w:val="24"/>
          <w:lang w:eastAsia="es-MX"/>
          <w14:ligatures w14:val="none"/>
        </w:rPr>
        <w:t xml:space="preserve">. </w:t>
      </w:r>
    </w:p>
    <w:p w14:paraId="35605D80" w14:textId="3A74E166" w:rsidR="008C0CC6" w:rsidRPr="00805D30" w:rsidRDefault="008C0CC6" w:rsidP="001A63C1">
      <w:pPr>
        <w:tabs>
          <w:tab w:val="num" w:pos="720"/>
        </w:tabs>
        <w:spacing w:after="0" w:line="360" w:lineRule="auto"/>
        <w:jc w:val="both"/>
        <w:outlineLvl w:val="2"/>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 xml:space="preserve">Adultos (30 - 55 años): </w:t>
      </w:r>
      <w:r w:rsidR="00521E8E" w:rsidRPr="00805D30">
        <w:rPr>
          <w:rFonts w:ascii="Times New Roman" w:eastAsia="Times New Roman" w:hAnsi="Times New Roman" w:cs="Times New Roman"/>
          <w:kern w:val="0"/>
          <w:sz w:val="24"/>
          <w:szCs w:val="24"/>
          <w:lang w:eastAsia="es-MX"/>
          <w14:ligatures w14:val="none"/>
        </w:rPr>
        <w:t>Escucharon sobre</w:t>
      </w:r>
      <w:r w:rsidRPr="00805D30">
        <w:rPr>
          <w:rFonts w:ascii="Times New Roman" w:eastAsia="Times New Roman" w:hAnsi="Times New Roman" w:cs="Times New Roman"/>
          <w:kern w:val="0"/>
          <w:sz w:val="24"/>
          <w:szCs w:val="24"/>
          <w:lang w:eastAsia="es-MX"/>
          <w14:ligatures w14:val="none"/>
        </w:rPr>
        <w:t xml:space="preserve"> ofertas de trabajo falsas en redes, juegos en línea y barberías. Consideran que los jóvenes caen por necesidad económica, falta de amor propio o por ambición. El </w:t>
      </w:r>
      <w:r w:rsidRPr="00805D30">
        <w:rPr>
          <w:rFonts w:ascii="Times New Roman" w:eastAsia="Times New Roman" w:hAnsi="Times New Roman" w:cs="Times New Roman"/>
          <w:i/>
          <w:iCs/>
          <w:kern w:val="0"/>
          <w:sz w:val="24"/>
          <w:szCs w:val="24"/>
          <w:lang w:eastAsia="es-MX"/>
          <w14:ligatures w14:val="none"/>
        </w:rPr>
        <w:t>spot</w:t>
      </w:r>
      <w:r w:rsidRPr="00805D30">
        <w:rPr>
          <w:rFonts w:ascii="Times New Roman" w:eastAsia="Times New Roman" w:hAnsi="Times New Roman" w:cs="Times New Roman"/>
          <w:kern w:val="0"/>
          <w:sz w:val="24"/>
          <w:szCs w:val="24"/>
          <w:lang w:eastAsia="es-MX"/>
          <w14:ligatures w14:val="none"/>
        </w:rPr>
        <w:t xml:space="preserve"> más impactante para ellos fue el del testimonio de Juan, porque muestra que no hay salida una vez dentro. Las mujeres reaccionaron con mayor preocupación al </w:t>
      </w:r>
      <w:r w:rsidRPr="00805D30">
        <w:rPr>
          <w:rFonts w:ascii="Times New Roman" w:eastAsia="Times New Roman" w:hAnsi="Times New Roman" w:cs="Times New Roman"/>
          <w:i/>
          <w:iCs/>
          <w:kern w:val="0"/>
          <w:sz w:val="24"/>
          <w:szCs w:val="24"/>
          <w:lang w:eastAsia="es-MX"/>
          <w14:ligatures w14:val="none"/>
        </w:rPr>
        <w:t xml:space="preserve">spot </w:t>
      </w:r>
      <w:r w:rsidRPr="00805D30">
        <w:rPr>
          <w:rFonts w:ascii="Times New Roman" w:eastAsia="Times New Roman" w:hAnsi="Times New Roman" w:cs="Times New Roman"/>
          <w:kern w:val="0"/>
          <w:sz w:val="24"/>
          <w:szCs w:val="24"/>
          <w:lang w:eastAsia="es-MX"/>
          <w14:ligatures w14:val="none"/>
        </w:rPr>
        <w:t>de Julieta, relacionándolo con la trata y la manipulación emocional.</w:t>
      </w:r>
    </w:p>
    <w:p w14:paraId="3122F772" w14:textId="34354D7B" w:rsidR="0052039B" w:rsidRPr="00805D30" w:rsidRDefault="0052039B" w:rsidP="001A63C1">
      <w:pPr>
        <w:tabs>
          <w:tab w:val="num" w:pos="720"/>
        </w:tabs>
        <w:spacing w:after="0" w:line="360" w:lineRule="auto"/>
        <w:jc w:val="both"/>
        <w:outlineLvl w:val="2"/>
        <w:rPr>
          <w:rFonts w:ascii="Times New Roman" w:hAnsi="Times New Roman" w:cs="Times New Roman"/>
          <w:sz w:val="24"/>
          <w:szCs w:val="24"/>
        </w:rPr>
      </w:pPr>
      <w:r w:rsidRPr="00805D30">
        <w:rPr>
          <w:rFonts w:ascii="Times New Roman" w:eastAsia="Times New Roman" w:hAnsi="Times New Roman" w:cs="Times New Roman"/>
          <w:kern w:val="0"/>
          <w:sz w:val="24"/>
          <w:szCs w:val="24"/>
          <w:lang w:eastAsia="es-MX"/>
          <w14:ligatures w14:val="none"/>
        </w:rPr>
        <w:t>Adicionalmente, l</w:t>
      </w:r>
      <w:r w:rsidR="001C1CCB" w:rsidRPr="00805D30">
        <w:rPr>
          <w:rFonts w:ascii="Times New Roman" w:hAnsi="Times New Roman" w:cs="Times New Roman"/>
          <w:sz w:val="24"/>
          <w:szCs w:val="24"/>
        </w:rPr>
        <w:t>os participantes enfatiza</w:t>
      </w:r>
      <w:r w:rsidR="0010640E" w:rsidRPr="00805D30">
        <w:rPr>
          <w:rFonts w:ascii="Times New Roman" w:hAnsi="Times New Roman" w:cs="Times New Roman"/>
          <w:sz w:val="24"/>
          <w:szCs w:val="24"/>
        </w:rPr>
        <w:t>ro</w:t>
      </w:r>
      <w:r w:rsidR="001C1CCB" w:rsidRPr="00805D30">
        <w:rPr>
          <w:rFonts w:ascii="Times New Roman" w:hAnsi="Times New Roman" w:cs="Times New Roman"/>
          <w:sz w:val="24"/>
          <w:szCs w:val="24"/>
        </w:rPr>
        <w:t>n la urgencia de campañas preventivas más amplias, especialmente en redes sociales y transporte público, donde los jóvenes consumen mayor contenido.</w:t>
      </w:r>
    </w:p>
    <w:p w14:paraId="6F6AF409" w14:textId="28337BB4" w:rsidR="001C1CCB" w:rsidRPr="00805D30" w:rsidRDefault="001C1CCB" w:rsidP="001A63C1">
      <w:pPr>
        <w:spacing w:after="0" w:line="360" w:lineRule="auto"/>
        <w:jc w:val="both"/>
        <w:rPr>
          <w:rFonts w:ascii="Times New Roman" w:hAnsi="Times New Roman" w:cs="Times New Roman"/>
          <w:sz w:val="24"/>
          <w:szCs w:val="24"/>
        </w:rPr>
      </w:pPr>
      <w:r w:rsidRPr="00805D30">
        <w:rPr>
          <w:rFonts w:ascii="Times New Roman" w:hAnsi="Times New Roman" w:cs="Times New Roman"/>
          <w:sz w:val="24"/>
          <w:szCs w:val="24"/>
        </w:rPr>
        <w:lastRenderedPageBreak/>
        <w:t>Se reconoce la necesidad de educar en pensamiento crítico y uso responsable de tecnologías desde edades tempranas.</w:t>
      </w:r>
      <w:r w:rsidR="00FA4EE3" w:rsidRPr="00805D30">
        <w:rPr>
          <w:rFonts w:ascii="Times New Roman" w:hAnsi="Times New Roman" w:cs="Times New Roman"/>
          <w:sz w:val="24"/>
          <w:szCs w:val="24"/>
        </w:rPr>
        <w:t xml:space="preserve"> Además de que la</w:t>
      </w:r>
      <w:r w:rsidRPr="00805D30">
        <w:rPr>
          <w:rFonts w:ascii="Times New Roman" w:hAnsi="Times New Roman" w:cs="Times New Roman"/>
          <w:sz w:val="24"/>
          <w:szCs w:val="24"/>
        </w:rPr>
        <w:t xml:space="preserve"> prevención requiere de entornos protectores (familia, escuela, comunidad) que refuercen los mensajes institucionales.</w:t>
      </w:r>
    </w:p>
    <w:p w14:paraId="6B4828A5" w14:textId="6629D9AD" w:rsidR="00320FF8" w:rsidRPr="00805D30" w:rsidRDefault="007B0100" w:rsidP="001A63C1">
      <w:pPr>
        <w:spacing w:after="0" w:line="360" w:lineRule="auto"/>
        <w:jc w:val="both"/>
        <w:rPr>
          <w:rFonts w:ascii="Times New Roman" w:hAnsi="Times New Roman" w:cs="Times New Roman"/>
          <w:color w:val="000000" w:themeColor="text1"/>
          <w:sz w:val="24"/>
          <w:szCs w:val="24"/>
        </w:rPr>
      </w:pPr>
      <w:r w:rsidRPr="00805D30">
        <w:rPr>
          <w:rFonts w:ascii="Times New Roman" w:hAnsi="Times New Roman" w:cs="Times New Roman"/>
          <w:sz w:val="24"/>
          <w:szCs w:val="24"/>
        </w:rPr>
        <w:t>Cabe resaltar que, p</w:t>
      </w:r>
      <w:r w:rsidR="00320FF8" w:rsidRPr="00805D30">
        <w:rPr>
          <w:rFonts w:ascii="Times New Roman" w:hAnsi="Times New Roman" w:cs="Times New Roman"/>
          <w:sz w:val="24"/>
          <w:szCs w:val="24"/>
        </w:rPr>
        <w:t xml:space="preserve">ara una primera etapa de la campaña, se aprobó el lanzamiento de los </w:t>
      </w:r>
      <w:r w:rsidR="00320FF8" w:rsidRPr="00805D30">
        <w:rPr>
          <w:rFonts w:ascii="Times New Roman" w:hAnsi="Times New Roman" w:cs="Times New Roman"/>
          <w:i/>
          <w:iCs/>
          <w:sz w:val="24"/>
          <w:szCs w:val="24"/>
        </w:rPr>
        <w:t>spots</w:t>
      </w:r>
      <w:r w:rsidR="00320FF8" w:rsidRPr="00805D30">
        <w:rPr>
          <w:rFonts w:ascii="Times New Roman" w:hAnsi="Times New Roman" w:cs="Times New Roman"/>
          <w:sz w:val="24"/>
          <w:szCs w:val="24"/>
        </w:rPr>
        <w:t xml:space="preserve"> 1 y 4</w:t>
      </w:r>
      <w:r w:rsidR="00945FEF" w:rsidRPr="00805D30">
        <w:rPr>
          <w:rFonts w:ascii="Times New Roman" w:hAnsi="Times New Roman" w:cs="Times New Roman"/>
          <w:sz w:val="24"/>
          <w:szCs w:val="24"/>
        </w:rPr>
        <w:t xml:space="preserve">. Se descartaron de momento los </w:t>
      </w:r>
      <w:r w:rsidR="00945FEF" w:rsidRPr="00805D30">
        <w:rPr>
          <w:rFonts w:ascii="Times New Roman" w:hAnsi="Times New Roman" w:cs="Times New Roman"/>
          <w:i/>
          <w:iCs/>
          <w:sz w:val="24"/>
          <w:szCs w:val="24"/>
        </w:rPr>
        <w:t>spots</w:t>
      </w:r>
      <w:r w:rsidR="00945FEF" w:rsidRPr="00805D30">
        <w:rPr>
          <w:rFonts w:ascii="Times New Roman" w:hAnsi="Times New Roman" w:cs="Times New Roman"/>
          <w:sz w:val="24"/>
          <w:szCs w:val="24"/>
        </w:rPr>
        <w:t xml:space="preserve"> 2 y 3 debido</w:t>
      </w:r>
      <w:r w:rsidR="00320FF8" w:rsidRPr="00805D30">
        <w:rPr>
          <w:rFonts w:ascii="Times New Roman" w:hAnsi="Times New Roman" w:cs="Times New Roman"/>
          <w:sz w:val="24"/>
          <w:szCs w:val="24"/>
        </w:rPr>
        <w:t xml:space="preserve"> a que se consideró que el </w:t>
      </w:r>
      <w:r w:rsidR="00320FF8" w:rsidRPr="00805D30">
        <w:rPr>
          <w:rFonts w:ascii="Times New Roman" w:hAnsi="Times New Roman" w:cs="Times New Roman"/>
          <w:i/>
          <w:iCs/>
          <w:sz w:val="24"/>
          <w:szCs w:val="24"/>
        </w:rPr>
        <w:t>spot</w:t>
      </w:r>
      <w:r w:rsidR="00320FF8" w:rsidRPr="00805D30">
        <w:rPr>
          <w:rFonts w:ascii="Times New Roman" w:hAnsi="Times New Roman" w:cs="Times New Roman"/>
          <w:sz w:val="24"/>
          <w:szCs w:val="24"/>
        </w:rPr>
        <w:t xml:space="preserve"> 2 sobre el testimonio es muy </w:t>
      </w:r>
      <w:r w:rsidR="001124C9" w:rsidRPr="00805D30">
        <w:rPr>
          <w:rFonts w:ascii="Times New Roman" w:hAnsi="Times New Roman" w:cs="Times New Roman"/>
          <w:sz w:val="24"/>
          <w:szCs w:val="24"/>
        </w:rPr>
        <w:t>crudo</w:t>
      </w:r>
      <w:r w:rsidR="00320FF8" w:rsidRPr="00805D30">
        <w:rPr>
          <w:rFonts w:ascii="Times New Roman" w:hAnsi="Times New Roman" w:cs="Times New Roman"/>
          <w:sz w:val="24"/>
          <w:szCs w:val="24"/>
        </w:rPr>
        <w:t xml:space="preserve">, </w:t>
      </w:r>
      <w:r w:rsidRPr="00805D30">
        <w:rPr>
          <w:rFonts w:ascii="Times New Roman" w:hAnsi="Times New Roman" w:cs="Times New Roman"/>
          <w:sz w:val="24"/>
          <w:szCs w:val="24"/>
        </w:rPr>
        <w:t xml:space="preserve">aunque haya contado con mayor aprobación en el </w:t>
      </w:r>
      <w:r w:rsidR="003511A2" w:rsidRPr="00805D30">
        <w:rPr>
          <w:rFonts w:ascii="Times New Roman" w:hAnsi="Times New Roman" w:cs="Times New Roman"/>
          <w:sz w:val="24"/>
          <w:szCs w:val="24"/>
        </w:rPr>
        <w:t>grupo de enfoque</w:t>
      </w:r>
      <w:r w:rsidRPr="00805D30">
        <w:rPr>
          <w:rFonts w:ascii="Times New Roman" w:hAnsi="Times New Roman" w:cs="Times New Roman"/>
          <w:sz w:val="24"/>
          <w:szCs w:val="24"/>
        </w:rPr>
        <w:t xml:space="preserve">; </w:t>
      </w:r>
      <w:r w:rsidR="00320FF8" w:rsidRPr="00805D30">
        <w:rPr>
          <w:rFonts w:ascii="Times New Roman" w:hAnsi="Times New Roman" w:cs="Times New Roman"/>
          <w:sz w:val="24"/>
          <w:szCs w:val="24"/>
        </w:rPr>
        <w:t xml:space="preserve">mientras que el </w:t>
      </w:r>
      <w:r w:rsidR="00320FF8" w:rsidRPr="00805D30">
        <w:rPr>
          <w:rFonts w:ascii="Times New Roman" w:hAnsi="Times New Roman" w:cs="Times New Roman"/>
          <w:i/>
          <w:iCs/>
          <w:sz w:val="24"/>
          <w:szCs w:val="24"/>
        </w:rPr>
        <w:t>spot</w:t>
      </w:r>
      <w:r w:rsidR="00320FF8" w:rsidRPr="00805D30">
        <w:rPr>
          <w:rFonts w:ascii="Times New Roman" w:hAnsi="Times New Roman" w:cs="Times New Roman"/>
          <w:sz w:val="24"/>
          <w:szCs w:val="24"/>
        </w:rPr>
        <w:t xml:space="preserve"> 3 involucra la participación de much</w:t>
      </w:r>
      <w:r w:rsidR="00945FEF" w:rsidRPr="00805D30">
        <w:rPr>
          <w:rFonts w:ascii="Times New Roman" w:hAnsi="Times New Roman" w:cs="Times New Roman"/>
          <w:sz w:val="24"/>
          <w:szCs w:val="24"/>
        </w:rPr>
        <w:t>a</w:t>
      </w:r>
      <w:r w:rsidR="00320FF8" w:rsidRPr="00805D30">
        <w:rPr>
          <w:rFonts w:ascii="Times New Roman" w:hAnsi="Times New Roman" w:cs="Times New Roman"/>
          <w:sz w:val="24"/>
          <w:szCs w:val="24"/>
        </w:rPr>
        <w:t xml:space="preserve">s </w:t>
      </w:r>
      <w:r w:rsidR="00945FEF" w:rsidRPr="00805D30">
        <w:rPr>
          <w:rFonts w:ascii="Times New Roman" w:hAnsi="Times New Roman" w:cs="Times New Roman"/>
          <w:sz w:val="24"/>
          <w:szCs w:val="24"/>
        </w:rPr>
        <w:t xml:space="preserve">personas </w:t>
      </w:r>
      <w:r w:rsidR="00320FF8" w:rsidRPr="00805D30">
        <w:rPr>
          <w:rFonts w:ascii="Times New Roman" w:hAnsi="Times New Roman" w:cs="Times New Roman"/>
          <w:sz w:val="24"/>
          <w:szCs w:val="24"/>
        </w:rPr>
        <w:t>meno</w:t>
      </w:r>
      <w:r w:rsidR="00945FEF" w:rsidRPr="00805D30">
        <w:rPr>
          <w:rFonts w:ascii="Times New Roman" w:hAnsi="Times New Roman" w:cs="Times New Roman"/>
          <w:sz w:val="24"/>
          <w:szCs w:val="24"/>
        </w:rPr>
        <w:t>re</w:t>
      </w:r>
      <w:r w:rsidR="00320FF8" w:rsidRPr="00805D30">
        <w:rPr>
          <w:rFonts w:ascii="Times New Roman" w:hAnsi="Times New Roman" w:cs="Times New Roman"/>
          <w:sz w:val="24"/>
          <w:szCs w:val="24"/>
        </w:rPr>
        <w:t>s de edad como actores, generando preocupación en torno</w:t>
      </w:r>
      <w:r w:rsidR="00945FEF" w:rsidRPr="00805D30">
        <w:rPr>
          <w:rFonts w:ascii="Times New Roman" w:hAnsi="Times New Roman" w:cs="Times New Roman"/>
          <w:sz w:val="24"/>
          <w:szCs w:val="24"/>
        </w:rPr>
        <w:t xml:space="preserve"> a la </w:t>
      </w:r>
      <w:r w:rsidR="00D67317" w:rsidRPr="00805D30">
        <w:rPr>
          <w:rFonts w:ascii="Times New Roman" w:hAnsi="Times New Roman" w:cs="Times New Roman"/>
          <w:sz w:val="24"/>
          <w:szCs w:val="24"/>
        </w:rPr>
        <w:t xml:space="preserve">protección de sus derechos y la </w:t>
      </w:r>
      <w:r w:rsidR="00945FEF" w:rsidRPr="00805D30">
        <w:rPr>
          <w:rFonts w:ascii="Times New Roman" w:hAnsi="Times New Roman" w:cs="Times New Roman"/>
          <w:sz w:val="24"/>
          <w:szCs w:val="24"/>
        </w:rPr>
        <w:t xml:space="preserve">reacción social. </w:t>
      </w:r>
      <w:r w:rsidRPr="00805D30">
        <w:rPr>
          <w:rFonts w:ascii="Times New Roman" w:hAnsi="Times New Roman" w:cs="Times New Roman"/>
          <w:color w:val="000000" w:themeColor="text1"/>
          <w:sz w:val="24"/>
          <w:szCs w:val="24"/>
        </w:rPr>
        <w:t xml:space="preserve">En cuanto a los </w:t>
      </w:r>
      <w:r w:rsidRPr="00805D30">
        <w:rPr>
          <w:rFonts w:ascii="Times New Roman" w:hAnsi="Times New Roman" w:cs="Times New Roman"/>
          <w:i/>
          <w:iCs/>
          <w:color w:val="000000" w:themeColor="text1"/>
          <w:sz w:val="24"/>
          <w:szCs w:val="24"/>
        </w:rPr>
        <w:t>spots</w:t>
      </w:r>
      <w:r w:rsidRPr="00805D30">
        <w:rPr>
          <w:rFonts w:ascii="Times New Roman" w:hAnsi="Times New Roman" w:cs="Times New Roman"/>
          <w:color w:val="000000" w:themeColor="text1"/>
          <w:sz w:val="24"/>
          <w:szCs w:val="24"/>
        </w:rPr>
        <w:t xml:space="preserve"> 1 y 4 se reportan </w:t>
      </w:r>
      <w:r w:rsidR="000474E6" w:rsidRPr="00805D30">
        <w:rPr>
          <w:rFonts w:ascii="Times New Roman" w:hAnsi="Times New Roman" w:cs="Times New Roman"/>
          <w:color w:val="000000" w:themeColor="text1"/>
          <w:sz w:val="24"/>
          <w:szCs w:val="24"/>
        </w:rPr>
        <w:t>sus</w:t>
      </w:r>
      <w:r w:rsidRPr="00805D30">
        <w:rPr>
          <w:rFonts w:ascii="Times New Roman" w:hAnsi="Times New Roman" w:cs="Times New Roman"/>
          <w:color w:val="000000" w:themeColor="text1"/>
          <w:sz w:val="24"/>
          <w:szCs w:val="24"/>
        </w:rPr>
        <w:t xml:space="preserve"> resultados</w:t>
      </w:r>
      <w:r w:rsidR="000474E6" w:rsidRPr="00805D30">
        <w:rPr>
          <w:rFonts w:ascii="Times New Roman" w:hAnsi="Times New Roman" w:cs="Times New Roman"/>
          <w:color w:val="000000" w:themeColor="text1"/>
          <w:sz w:val="24"/>
          <w:szCs w:val="24"/>
        </w:rPr>
        <w:t xml:space="preserve"> en el </w:t>
      </w:r>
      <w:r w:rsidR="0065303D" w:rsidRPr="00805D30">
        <w:rPr>
          <w:rFonts w:ascii="Times New Roman" w:hAnsi="Times New Roman" w:cs="Times New Roman"/>
          <w:color w:val="000000" w:themeColor="text1"/>
          <w:sz w:val="24"/>
          <w:szCs w:val="24"/>
        </w:rPr>
        <w:t xml:space="preserve">siguiente apartado. </w:t>
      </w:r>
    </w:p>
    <w:p w14:paraId="3BEA27D7" w14:textId="77777777" w:rsidR="00923E44" w:rsidRPr="00805D30" w:rsidRDefault="00923E44" w:rsidP="001A63C1">
      <w:pPr>
        <w:spacing w:after="0" w:line="360" w:lineRule="auto"/>
        <w:jc w:val="both"/>
        <w:rPr>
          <w:rFonts w:ascii="Times New Roman" w:hAnsi="Times New Roman" w:cs="Times New Roman"/>
          <w:color w:val="000000" w:themeColor="text1"/>
          <w:sz w:val="24"/>
          <w:szCs w:val="24"/>
        </w:rPr>
      </w:pPr>
    </w:p>
    <w:p w14:paraId="4567897A" w14:textId="0FC2B6C4" w:rsidR="000D7F97" w:rsidRPr="00805D30" w:rsidRDefault="000D7F97" w:rsidP="001A63C1">
      <w:pPr>
        <w:spacing w:after="0" w:line="360" w:lineRule="auto"/>
        <w:jc w:val="both"/>
        <w:rPr>
          <w:rFonts w:ascii="Times New Roman" w:hAnsi="Times New Roman" w:cs="Times New Roman"/>
          <w:b/>
          <w:bCs/>
          <w:color w:val="000000" w:themeColor="text1"/>
          <w:sz w:val="24"/>
          <w:szCs w:val="24"/>
        </w:rPr>
      </w:pPr>
      <w:r w:rsidRPr="00805D30">
        <w:rPr>
          <w:rFonts w:ascii="Times New Roman" w:hAnsi="Times New Roman" w:cs="Times New Roman"/>
          <w:b/>
          <w:bCs/>
          <w:color w:val="000000" w:themeColor="text1"/>
          <w:sz w:val="24"/>
          <w:szCs w:val="24"/>
        </w:rPr>
        <w:t>Resultados de la campaña</w:t>
      </w:r>
    </w:p>
    <w:p w14:paraId="1BEA00C6" w14:textId="368CA4D7" w:rsidR="000D7F97" w:rsidRPr="00805D30" w:rsidRDefault="000D7F97" w:rsidP="001A63C1">
      <w:pPr>
        <w:spacing w:after="0" w:line="360" w:lineRule="auto"/>
        <w:jc w:val="both"/>
        <w:rPr>
          <w:rFonts w:ascii="Times New Roman" w:hAnsi="Times New Roman" w:cs="Times New Roman"/>
          <w:color w:val="000000" w:themeColor="text1"/>
          <w:sz w:val="24"/>
          <w:szCs w:val="24"/>
        </w:rPr>
      </w:pPr>
      <w:r w:rsidRPr="00805D30">
        <w:rPr>
          <w:rFonts w:ascii="Times New Roman" w:hAnsi="Times New Roman" w:cs="Times New Roman"/>
          <w:color w:val="000000" w:themeColor="text1"/>
          <w:sz w:val="24"/>
          <w:szCs w:val="24"/>
        </w:rPr>
        <w:t>En el componente televisivo, la campaña alcanzó una cobertura significativa a través de seis medios, con un total de 412 impactos. Estos esfuerzos permitieron llegar a una audiencia estimada de 3,019,258 televidentes (INEGI e IFT, 2025), lo que demuestra la amplitud del mensaje y la capacidad de penetración de la televisión como canal estratégico de comunicación social.</w:t>
      </w:r>
    </w:p>
    <w:p w14:paraId="6FC530EB" w14:textId="77777777" w:rsidR="000D7F97" w:rsidRPr="00805D30" w:rsidRDefault="000D7F97" w:rsidP="001A63C1">
      <w:pPr>
        <w:spacing w:after="0" w:line="360" w:lineRule="auto"/>
        <w:jc w:val="both"/>
        <w:rPr>
          <w:rFonts w:ascii="Times New Roman" w:hAnsi="Times New Roman" w:cs="Times New Roman"/>
          <w:color w:val="000000" w:themeColor="text1"/>
          <w:sz w:val="24"/>
          <w:szCs w:val="24"/>
        </w:rPr>
      </w:pPr>
      <w:r w:rsidRPr="00805D30">
        <w:rPr>
          <w:rFonts w:ascii="Times New Roman" w:hAnsi="Times New Roman" w:cs="Times New Roman"/>
          <w:color w:val="000000" w:themeColor="text1"/>
          <w:sz w:val="24"/>
          <w:szCs w:val="24"/>
        </w:rPr>
        <w:t>En el ámbito radiofónico, la campaña se difundió en 22 medios, acumulando 3,363 impactos. Esta exposición aseguró un alcance de 1,751,265 radioescuchas (INEGI e IFT, 2025), lo que confirma la eficacia de la radio para transmitir mensajes preventivos a públicos diversos y en distintos contextos regionales, aprovechando su carácter de medio accesible y cotidiano.</w:t>
      </w:r>
    </w:p>
    <w:p w14:paraId="4664AE91" w14:textId="77777777" w:rsidR="000D7F97" w:rsidRPr="00805D30" w:rsidRDefault="000D7F97" w:rsidP="001A63C1">
      <w:pPr>
        <w:spacing w:after="0" w:line="360" w:lineRule="auto"/>
        <w:jc w:val="both"/>
        <w:rPr>
          <w:rFonts w:ascii="Times New Roman" w:hAnsi="Times New Roman" w:cs="Times New Roman"/>
          <w:color w:val="000000" w:themeColor="text1"/>
          <w:sz w:val="24"/>
          <w:szCs w:val="24"/>
        </w:rPr>
      </w:pPr>
      <w:r w:rsidRPr="00805D30">
        <w:rPr>
          <w:rFonts w:ascii="Times New Roman" w:hAnsi="Times New Roman" w:cs="Times New Roman"/>
          <w:color w:val="000000" w:themeColor="text1"/>
          <w:sz w:val="24"/>
          <w:szCs w:val="24"/>
        </w:rPr>
        <w:t xml:space="preserve">Por su parte, en la </w:t>
      </w:r>
      <w:proofErr w:type="gramStart"/>
      <w:r w:rsidRPr="00805D30">
        <w:rPr>
          <w:rFonts w:ascii="Times New Roman" w:hAnsi="Times New Roman" w:cs="Times New Roman"/>
          <w:color w:val="000000" w:themeColor="text1"/>
          <w:sz w:val="24"/>
          <w:szCs w:val="24"/>
        </w:rPr>
        <w:t>prensa escrita</w:t>
      </w:r>
      <w:proofErr w:type="gramEnd"/>
      <w:r w:rsidRPr="00805D30">
        <w:rPr>
          <w:rFonts w:ascii="Times New Roman" w:hAnsi="Times New Roman" w:cs="Times New Roman"/>
          <w:color w:val="000000" w:themeColor="text1"/>
          <w:sz w:val="24"/>
          <w:szCs w:val="24"/>
        </w:rPr>
        <w:t xml:space="preserve"> se registraron 12 medios participantes, con un total de 24 inserciones. Este esfuerzo permitió llegar a una audiencia estimada de 414,862 lectores, sin considerar el potencial </w:t>
      </w:r>
      <w:r w:rsidRPr="00805D30">
        <w:rPr>
          <w:rFonts w:ascii="Times New Roman" w:hAnsi="Times New Roman" w:cs="Times New Roman"/>
          <w:i/>
          <w:iCs/>
          <w:color w:val="000000" w:themeColor="text1"/>
          <w:sz w:val="24"/>
          <w:szCs w:val="24"/>
        </w:rPr>
        <w:t>pass along</w:t>
      </w:r>
      <w:r w:rsidRPr="00805D30">
        <w:rPr>
          <w:rFonts w:ascii="Times New Roman" w:hAnsi="Times New Roman" w:cs="Times New Roman"/>
          <w:color w:val="000000" w:themeColor="text1"/>
          <w:sz w:val="24"/>
          <w:szCs w:val="24"/>
        </w:rPr>
        <w:t>, aportando al componente de credibilidad y permanencia del mensaje, dado que los impresos constituyen una fuente de consulta y análisis más detallado.</w:t>
      </w:r>
    </w:p>
    <w:p w14:paraId="0680E0BB" w14:textId="77777777" w:rsidR="000D7F97" w:rsidRPr="00805D30" w:rsidRDefault="000D7F97" w:rsidP="001A63C1">
      <w:pPr>
        <w:spacing w:after="0" w:line="360" w:lineRule="auto"/>
        <w:jc w:val="both"/>
        <w:rPr>
          <w:rFonts w:ascii="Times New Roman" w:hAnsi="Times New Roman" w:cs="Times New Roman"/>
          <w:color w:val="000000" w:themeColor="text1"/>
          <w:sz w:val="24"/>
          <w:szCs w:val="24"/>
        </w:rPr>
      </w:pPr>
      <w:r w:rsidRPr="00805D30">
        <w:rPr>
          <w:rFonts w:ascii="Times New Roman" w:hAnsi="Times New Roman" w:cs="Times New Roman"/>
          <w:color w:val="000000" w:themeColor="text1"/>
          <w:sz w:val="24"/>
          <w:szCs w:val="24"/>
        </w:rPr>
        <w:t xml:space="preserve">A estos resultados se suman los obtenidos en redes sociales, campaña orgánica que constituyó un canal clave para conectar con audiencias jóvenes. En este rubro, el </w:t>
      </w:r>
      <w:r w:rsidRPr="00805D30">
        <w:rPr>
          <w:rFonts w:ascii="Times New Roman" w:hAnsi="Times New Roman" w:cs="Times New Roman"/>
          <w:i/>
          <w:iCs/>
          <w:color w:val="000000" w:themeColor="text1"/>
          <w:sz w:val="24"/>
          <w:szCs w:val="24"/>
        </w:rPr>
        <w:t xml:space="preserve">spot </w:t>
      </w:r>
      <w:r w:rsidRPr="00805D30">
        <w:rPr>
          <w:rFonts w:ascii="Times New Roman" w:hAnsi="Times New Roman" w:cs="Times New Roman"/>
          <w:color w:val="000000" w:themeColor="text1"/>
          <w:sz w:val="24"/>
          <w:szCs w:val="24"/>
        </w:rPr>
        <w:t xml:space="preserve">Carlos y Ramón alcanzó 4,738 visualizaciones en Facebook, 503 impresiones en X, 2,325 visualizaciones en Instagram y 1,310 reproducciones en TikTok, lo que generó un subtotal de 8,876 interacciones. Por su parte, el </w:t>
      </w:r>
      <w:r w:rsidRPr="00805D30">
        <w:rPr>
          <w:rFonts w:ascii="Times New Roman" w:hAnsi="Times New Roman" w:cs="Times New Roman"/>
          <w:i/>
          <w:iCs/>
          <w:color w:val="000000" w:themeColor="text1"/>
          <w:sz w:val="24"/>
          <w:szCs w:val="24"/>
        </w:rPr>
        <w:t>spot</w:t>
      </w:r>
      <w:r w:rsidRPr="00805D30">
        <w:rPr>
          <w:rFonts w:ascii="Times New Roman" w:hAnsi="Times New Roman" w:cs="Times New Roman"/>
          <w:color w:val="000000" w:themeColor="text1"/>
          <w:sz w:val="24"/>
          <w:szCs w:val="24"/>
        </w:rPr>
        <w:t xml:space="preserve"> El primer novio de Julieta obtuvo 1,350 visualizaciones en Facebook y 384 impresiones en X, con un total de 1,734 interacciones. En conjunto, las acciones en plataformas digitales sumaron 10,610 interacciones, reforzando la presencia de la campaña en entornos virtuales y ampliando su capacidad de incidencia en públicos específicos.</w:t>
      </w:r>
    </w:p>
    <w:p w14:paraId="620C8463" w14:textId="62E27A5A" w:rsidR="000D7F97" w:rsidRPr="00805D30" w:rsidRDefault="000D7F97" w:rsidP="001A63C1">
      <w:pPr>
        <w:spacing w:after="0" w:line="360" w:lineRule="auto"/>
        <w:jc w:val="both"/>
        <w:rPr>
          <w:rFonts w:ascii="Times New Roman" w:hAnsi="Times New Roman" w:cs="Times New Roman"/>
          <w:color w:val="000000" w:themeColor="text1"/>
          <w:sz w:val="24"/>
          <w:szCs w:val="24"/>
        </w:rPr>
      </w:pPr>
      <w:r w:rsidRPr="00805D30">
        <w:rPr>
          <w:rFonts w:ascii="Times New Roman" w:hAnsi="Times New Roman" w:cs="Times New Roman"/>
          <w:color w:val="000000" w:themeColor="text1"/>
          <w:sz w:val="24"/>
          <w:szCs w:val="24"/>
        </w:rPr>
        <w:lastRenderedPageBreak/>
        <w:t xml:space="preserve">Los resultados reflejan que la campaña tuvo un impacto amplio y diversificado, alcanzando a millones de personas a través de televisión, radio y </w:t>
      </w:r>
      <w:proofErr w:type="gramStart"/>
      <w:r w:rsidRPr="00805D30">
        <w:rPr>
          <w:rFonts w:ascii="Times New Roman" w:hAnsi="Times New Roman" w:cs="Times New Roman"/>
          <w:color w:val="000000" w:themeColor="text1"/>
          <w:sz w:val="24"/>
          <w:szCs w:val="24"/>
        </w:rPr>
        <w:t>prensa escrita</w:t>
      </w:r>
      <w:proofErr w:type="gramEnd"/>
      <w:r w:rsidRPr="00805D30">
        <w:rPr>
          <w:rFonts w:ascii="Times New Roman" w:hAnsi="Times New Roman" w:cs="Times New Roman"/>
          <w:color w:val="000000" w:themeColor="text1"/>
          <w:sz w:val="24"/>
          <w:szCs w:val="24"/>
        </w:rPr>
        <w:t>, al tiempo que consolidó su presencia en redes sociales con más de diez mil interacciones directas. Ello confirma la importancia de combinar medios tradicionales y digitales para lograr una comunicación integral, con alto nivel de alcance y pertinencia en distintos segmentos de la población.</w:t>
      </w:r>
    </w:p>
    <w:p w14:paraId="257659B1" w14:textId="77777777" w:rsidR="006864CB" w:rsidRPr="00805D30" w:rsidRDefault="006864CB"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p>
    <w:p w14:paraId="3E150E5E" w14:textId="485B9F90" w:rsidR="00FD382B" w:rsidRPr="00805D30" w:rsidRDefault="00AB77C7" w:rsidP="001A63C1">
      <w:pPr>
        <w:shd w:val="clear" w:color="auto" w:fill="FFFFFF"/>
        <w:spacing w:after="0" w:line="360" w:lineRule="auto"/>
        <w:jc w:val="both"/>
        <w:rPr>
          <w:rFonts w:ascii="Times New Roman" w:eastAsia="Times New Roman" w:hAnsi="Times New Roman" w:cs="Times New Roman"/>
          <w:b/>
          <w:bCs/>
          <w:kern w:val="0"/>
          <w:sz w:val="24"/>
          <w:szCs w:val="24"/>
          <w:lang w:eastAsia="es-MX"/>
          <w14:ligatures w14:val="none"/>
        </w:rPr>
      </w:pPr>
      <w:r w:rsidRPr="00805D30">
        <w:rPr>
          <w:rFonts w:ascii="Times New Roman" w:eastAsia="Times New Roman" w:hAnsi="Times New Roman" w:cs="Times New Roman"/>
          <w:b/>
          <w:bCs/>
          <w:kern w:val="0"/>
          <w:sz w:val="24"/>
          <w:szCs w:val="24"/>
          <w:lang w:eastAsia="es-MX"/>
          <w14:ligatures w14:val="none"/>
        </w:rPr>
        <w:t>Resultados de la c</w:t>
      </w:r>
      <w:r w:rsidR="00521E8E" w:rsidRPr="00805D30">
        <w:rPr>
          <w:rFonts w:ascii="Times New Roman" w:eastAsia="Times New Roman" w:hAnsi="Times New Roman" w:cs="Times New Roman"/>
          <w:b/>
          <w:bCs/>
          <w:kern w:val="0"/>
          <w:sz w:val="24"/>
          <w:szCs w:val="24"/>
          <w:lang w:eastAsia="es-MX"/>
          <w14:ligatures w14:val="none"/>
        </w:rPr>
        <w:t>obertura positiva</w:t>
      </w:r>
      <w:r w:rsidR="0052039B" w:rsidRPr="00805D30">
        <w:rPr>
          <w:rFonts w:ascii="Times New Roman" w:eastAsia="Times New Roman" w:hAnsi="Times New Roman" w:cs="Times New Roman"/>
          <w:b/>
          <w:bCs/>
          <w:kern w:val="0"/>
          <w:sz w:val="24"/>
          <w:szCs w:val="24"/>
          <w:lang w:eastAsia="es-MX"/>
          <w14:ligatures w14:val="none"/>
        </w:rPr>
        <w:t xml:space="preserve"> en medios </w:t>
      </w:r>
    </w:p>
    <w:p w14:paraId="781A9B44" w14:textId="67F960B4" w:rsidR="00E6606F" w:rsidRPr="00805D30" w:rsidRDefault="00E6606F"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 xml:space="preserve">Tras la presentación de la campaña, diversos medios de comunicación difundieron contenidos que no solo replicaron sus mensajes preventivos, sino que también reconocieron el esfuerzo institucional al visibilizar la problemática y asumir responsabilidad pública en torno al reclutamiento criminal. Un ejemplo de ello fue </w:t>
      </w:r>
      <w:r w:rsidRPr="00805D30">
        <w:rPr>
          <w:rFonts w:ascii="Times New Roman" w:eastAsia="Times New Roman" w:hAnsi="Times New Roman" w:cs="Times New Roman"/>
          <w:i/>
          <w:iCs/>
          <w:kern w:val="0"/>
          <w:sz w:val="24"/>
          <w:szCs w:val="24"/>
          <w:lang w:eastAsia="es-MX"/>
          <w14:ligatures w14:val="none"/>
        </w:rPr>
        <w:t>Periódico Correo</w:t>
      </w:r>
      <w:r w:rsidRPr="00805D30">
        <w:rPr>
          <w:rFonts w:ascii="Times New Roman" w:eastAsia="Times New Roman" w:hAnsi="Times New Roman" w:cs="Times New Roman"/>
          <w:kern w:val="0"/>
          <w:sz w:val="24"/>
          <w:szCs w:val="24"/>
          <w:lang w:eastAsia="es-MX"/>
          <w14:ligatures w14:val="none"/>
        </w:rPr>
        <w:t xml:space="preserve">, que en su edición del 28 de agosto incluyó una </w:t>
      </w:r>
      <w:r w:rsidR="00923E44" w:rsidRPr="00805D30">
        <w:rPr>
          <w:rFonts w:ascii="Times New Roman" w:eastAsia="Times New Roman" w:hAnsi="Times New Roman" w:cs="Times New Roman"/>
          <w:kern w:val="0"/>
          <w:sz w:val="24"/>
          <w:szCs w:val="24"/>
          <w:lang w:eastAsia="es-MX"/>
          <w14:ligatures w14:val="none"/>
        </w:rPr>
        <w:t>columna</w:t>
      </w:r>
      <w:r w:rsidRPr="00805D30">
        <w:rPr>
          <w:rFonts w:ascii="Times New Roman" w:eastAsia="Times New Roman" w:hAnsi="Times New Roman" w:cs="Times New Roman"/>
          <w:kern w:val="0"/>
          <w:sz w:val="24"/>
          <w:szCs w:val="24"/>
          <w:lang w:eastAsia="es-MX"/>
          <w14:ligatures w14:val="none"/>
        </w:rPr>
        <w:t xml:space="preserve"> firmada por </w:t>
      </w:r>
      <w:r w:rsidR="00923E44" w:rsidRPr="00805D30">
        <w:rPr>
          <w:rFonts w:ascii="Times New Roman" w:eastAsia="Times New Roman" w:hAnsi="Times New Roman" w:cs="Times New Roman"/>
          <w:kern w:val="0"/>
          <w:sz w:val="24"/>
          <w:szCs w:val="24"/>
          <w:lang w:eastAsia="es-MX"/>
          <w14:ligatures w14:val="none"/>
        </w:rPr>
        <w:t xml:space="preserve">el seudónimo </w:t>
      </w:r>
      <w:r w:rsidRPr="00805D30">
        <w:rPr>
          <w:rFonts w:ascii="Times New Roman" w:eastAsia="Times New Roman" w:hAnsi="Times New Roman" w:cs="Times New Roman"/>
          <w:kern w:val="0"/>
          <w:sz w:val="24"/>
          <w:szCs w:val="24"/>
          <w:lang w:eastAsia="es-MX"/>
          <w14:ligatures w14:val="none"/>
        </w:rPr>
        <w:t>Don Giovanni (2025).</w:t>
      </w:r>
    </w:p>
    <w:p w14:paraId="2FC36E00" w14:textId="77777777" w:rsidR="00E6606F" w:rsidRPr="00805D30" w:rsidRDefault="00E6606F"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 xml:space="preserve">En la misma línea, </w:t>
      </w:r>
      <w:r w:rsidRPr="00805D30">
        <w:rPr>
          <w:rFonts w:ascii="Times New Roman" w:eastAsia="Times New Roman" w:hAnsi="Times New Roman" w:cs="Times New Roman"/>
          <w:i/>
          <w:iCs/>
          <w:kern w:val="0"/>
          <w:sz w:val="24"/>
          <w:szCs w:val="24"/>
          <w:lang w:eastAsia="es-MX"/>
          <w14:ligatures w14:val="none"/>
        </w:rPr>
        <w:t>La Silla Rota Guanajuato</w:t>
      </w:r>
      <w:r w:rsidRPr="00805D30">
        <w:rPr>
          <w:rFonts w:ascii="Times New Roman" w:eastAsia="Times New Roman" w:hAnsi="Times New Roman" w:cs="Times New Roman"/>
          <w:kern w:val="0"/>
          <w:sz w:val="24"/>
          <w:szCs w:val="24"/>
          <w:lang w:eastAsia="es-MX"/>
          <w14:ligatures w14:val="none"/>
        </w:rPr>
        <w:t xml:space="preserve"> (Ortiz, 2025) destacó el carácter preventivo de la alerta dirigida a jóvenes para evitar su captación mediante falsas ofertas de empleo vinculadas al crimen organizado. El medio subrayó la efectividad de un mensaje audiovisual de apenas 32 segundos, al que calificó como un cortometraje de fuerte impacto.</w:t>
      </w:r>
    </w:p>
    <w:p w14:paraId="775FB7DC" w14:textId="6DE62315" w:rsidR="00E6606F" w:rsidRPr="00805D30" w:rsidRDefault="00E6606F"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 xml:space="preserve">Asimismo, </w:t>
      </w:r>
      <w:r w:rsidRPr="00805D30">
        <w:rPr>
          <w:rFonts w:ascii="Times New Roman" w:eastAsia="Times New Roman" w:hAnsi="Times New Roman" w:cs="Times New Roman"/>
          <w:i/>
          <w:iCs/>
          <w:kern w:val="0"/>
          <w:sz w:val="24"/>
          <w:szCs w:val="24"/>
          <w:lang w:eastAsia="es-MX"/>
          <w14:ligatures w14:val="none"/>
        </w:rPr>
        <w:t>Milenio</w:t>
      </w:r>
      <w:r w:rsidRPr="00805D30">
        <w:rPr>
          <w:rFonts w:ascii="Times New Roman" w:eastAsia="Times New Roman" w:hAnsi="Times New Roman" w:cs="Times New Roman"/>
          <w:kern w:val="0"/>
          <w:sz w:val="24"/>
          <w:szCs w:val="24"/>
          <w:lang w:eastAsia="es-MX"/>
          <w14:ligatures w14:val="none"/>
        </w:rPr>
        <w:t xml:space="preserve"> publicó en la misma fecha una nota que resaltó los esfuerzos de concientización dirigidos a niñas, niños y adolescentes. La cobertura enfatizó el uso de un lenguaje accesible y atractivo, con recursos propios de la cultura digital juvenil como emojis, stickers, personajes de películas y dibujos animados (Chagoya, 2025).</w:t>
      </w:r>
    </w:p>
    <w:p w14:paraId="2E1D662A" w14:textId="0CDB2C38" w:rsidR="00E6606F" w:rsidRPr="00805D30" w:rsidRDefault="00E6606F"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 xml:space="preserve">Posteriormente, </w:t>
      </w:r>
      <w:r w:rsidRPr="00805D30">
        <w:rPr>
          <w:rFonts w:ascii="Times New Roman" w:eastAsia="Times New Roman" w:hAnsi="Times New Roman" w:cs="Times New Roman"/>
          <w:i/>
          <w:iCs/>
          <w:kern w:val="0"/>
          <w:sz w:val="24"/>
          <w:szCs w:val="24"/>
          <w:lang w:eastAsia="es-MX"/>
          <w14:ligatures w14:val="none"/>
        </w:rPr>
        <w:t>Milenio</w:t>
      </w:r>
      <w:r w:rsidRPr="00805D30">
        <w:rPr>
          <w:rFonts w:ascii="Times New Roman" w:eastAsia="Times New Roman" w:hAnsi="Times New Roman" w:cs="Times New Roman"/>
          <w:kern w:val="0"/>
          <w:sz w:val="24"/>
          <w:szCs w:val="24"/>
          <w:lang w:eastAsia="es-MX"/>
          <w14:ligatures w14:val="none"/>
        </w:rPr>
        <w:t xml:space="preserve"> entrevistó a la subsecretaria de Prevención de la Secretaría de Seguridad y Paz de Guanajuato, Elia Bárbara Lugo</w:t>
      </w:r>
      <w:r w:rsidR="006E6100" w:rsidRPr="00805D30">
        <w:rPr>
          <w:rFonts w:ascii="Times New Roman" w:eastAsia="Times New Roman" w:hAnsi="Times New Roman" w:cs="Times New Roman"/>
          <w:kern w:val="0"/>
          <w:sz w:val="24"/>
          <w:szCs w:val="24"/>
          <w:lang w:eastAsia="es-MX"/>
          <w14:ligatures w14:val="none"/>
        </w:rPr>
        <w:t xml:space="preserve"> Delgado</w:t>
      </w:r>
      <w:r w:rsidRPr="00805D30">
        <w:rPr>
          <w:rFonts w:ascii="Times New Roman" w:eastAsia="Times New Roman" w:hAnsi="Times New Roman" w:cs="Times New Roman"/>
          <w:kern w:val="0"/>
          <w:sz w:val="24"/>
          <w:szCs w:val="24"/>
          <w:lang w:eastAsia="es-MX"/>
          <w14:ligatures w14:val="none"/>
        </w:rPr>
        <w:t xml:space="preserve">, publicando el 8 de septiembre una nota sobre nuevas modalidades de reclutamiento (Adame, 2025a). En ella, la funcionaria expuso causas identificadas, cifras relevantes y las acciones preventivas implementadas a través de la campaña, subrayando a Guanajuato como estado pionero en el uso de la comunicación social para abordar esta problemática. También compartió detalles sobre el proceso de diseño de la campaña. Esta cobertura fue replicada por otros medios como </w:t>
      </w:r>
      <w:r w:rsidRPr="00805D30">
        <w:rPr>
          <w:rFonts w:ascii="Times New Roman" w:eastAsia="Times New Roman" w:hAnsi="Times New Roman" w:cs="Times New Roman"/>
          <w:i/>
          <w:iCs/>
          <w:kern w:val="0"/>
          <w:sz w:val="24"/>
          <w:szCs w:val="24"/>
          <w:lang w:eastAsia="es-MX"/>
          <w14:ligatures w14:val="none"/>
        </w:rPr>
        <w:t>El Otro Enfoque</w:t>
      </w:r>
      <w:r w:rsidRPr="00805D30">
        <w:rPr>
          <w:rFonts w:ascii="Times New Roman" w:eastAsia="Times New Roman" w:hAnsi="Times New Roman" w:cs="Times New Roman"/>
          <w:kern w:val="0"/>
          <w:sz w:val="24"/>
          <w:szCs w:val="24"/>
          <w:lang w:eastAsia="es-MX"/>
          <w14:ligatures w14:val="none"/>
        </w:rPr>
        <w:t xml:space="preserve"> (2025) y </w:t>
      </w:r>
      <w:r w:rsidRPr="00805D30">
        <w:rPr>
          <w:rFonts w:ascii="Times New Roman" w:eastAsia="Times New Roman" w:hAnsi="Times New Roman" w:cs="Times New Roman"/>
          <w:i/>
          <w:iCs/>
          <w:kern w:val="0"/>
          <w:sz w:val="24"/>
          <w:szCs w:val="24"/>
          <w:lang w:eastAsia="es-MX"/>
          <w14:ligatures w14:val="none"/>
        </w:rPr>
        <w:t>Agua Quemada</w:t>
      </w:r>
      <w:r w:rsidRPr="00805D30">
        <w:rPr>
          <w:rFonts w:ascii="Times New Roman" w:eastAsia="Times New Roman" w:hAnsi="Times New Roman" w:cs="Times New Roman"/>
          <w:kern w:val="0"/>
          <w:sz w:val="24"/>
          <w:szCs w:val="24"/>
          <w:lang w:eastAsia="es-MX"/>
          <w14:ligatures w14:val="none"/>
        </w:rPr>
        <w:t xml:space="preserve"> (2025).</w:t>
      </w:r>
    </w:p>
    <w:p w14:paraId="38E51AD2" w14:textId="0A8593DD" w:rsidR="00E6606F" w:rsidRPr="00805D30" w:rsidRDefault="00E6606F"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 xml:space="preserve">El 9 de septiembre, </w:t>
      </w:r>
      <w:r w:rsidRPr="00805D30">
        <w:rPr>
          <w:rFonts w:ascii="Times New Roman" w:eastAsia="Times New Roman" w:hAnsi="Times New Roman" w:cs="Times New Roman"/>
          <w:i/>
          <w:iCs/>
          <w:kern w:val="0"/>
          <w:sz w:val="24"/>
          <w:szCs w:val="24"/>
          <w:lang w:eastAsia="es-MX"/>
          <w14:ligatures w14:val="none"/>
        </w:rPr>
        <w:t>Milenio</w:t>
      </w:r>
      <w:r w:rsidRPr="00805D30">
        <w:rPr>
          <w:rFonts w:ascii="Times New Roman" w:eastAsia="Times New Roman" w:hAnsi="Times New Roman" w:cs="Times New Roman"/>
          <w:kern w:val="0"/>
          <w:sz w:val="24"/>
          <w:szCs w:val="24"/>
          <w:lang w:eastAsia="es-MX"/>
          <w14:ligatures w14:val="none"/>
        </w:rPr>
        <w:t xml:space="preserve"> difundió la segunda parte de la nota, que incluyó declaraciones de la gobernadora</w:t>
      </w:r>
      <w:r w:rsidR="006E6100" w:rsidRPr="00805D30">
        <w:rPr>
          <w:rFonts w:ascii="Times New Roman" w:eastAsia="Times New Roman" w:hAnsi="Times New Roman" w:cs="Times New Roman"/>
          <w:kern w:val="0"/>
          <w:sz w:val="24"/>
          <w:szCs w:val="24"/>
          <w:lang w:eastAsia="es-MX"/>
          <w14:ligatures w14:val="none"/>
        </w:rPr>
        <w:t xml:space="preserve"> del estado</w:t>
      </w:r>
      <w:r w:rsidRPr="00805D30">
        <w:rPr>
          <w:rFonts w:ascii="Times New Roman" w:eastAsia="Times New Roman" w:hAnsi="Times New Roman" w:cs="Times New Roman"/>
          <w:kern w:val="0"/>
          <w:sz w:val="24"/>
          <w:szCs w:val="24"/>
          <w:lang w:eastAsia="es-MX"/>
          <w14:ligatures w14:val="none"/>
        </w:rPr>
        <w:t xml:space="preserve"> Libia </w:t>
      </w:r>
      <w:r w:rsidR="00923E44" w:rsidRPr="00805D30">
        <w:rPr>
          <w:rFonts w:ascii="Times New Roman" w:eastAsia="Times New Roman" w:hAnsi="Times New Roman" w:cs="Times New Roman"/>
          <w:kern w:val="0"/>
          <w:sz w:val="24"/>
          <w:szCs w:val="24"/>
          <w:lang w:eastAsia="es-MX"/>
          <w14:ligatures w14:val="none"/>
        </w:rPr>
        <w:t>Dennise García</w:t>
      </w:r>
      <w:r w:rsidRPr="00805D30">
        <w:rPr>
          <w:rFonts w:ascii="Times New Roman" w:eastAsia="Times New Roman" w:hAnsi="Times New Roman" w:cs="Times New Roman"/>
          <w:kern w:val="0"/>
          <w:sz w:val="24"/>
          <w:szCs w:val="24"/>
          <w:lang w:eastAsia="es-MX"/>
          <w14:ligatures w14:val="none"/>
        </w:rPr>
        <w:t xml:space="preserve"> Muñoz Ledo (Adame, 2025b). La mandataria señaló que, si bien en Guanajuato no se han documentado casos de reclutamiento forzado, sí se ha identificado la participación de jóvenes en actividades delictivas. Enfatizó la necesidad de </w:t>
      </w:r>
      <w:r w:rsidRPr="00805D30">
        <w:rPr>
          <w:rFonts w:ascii="Times New Roman" w:eastAsia="Times New Roman" w:hAnsi="Times New Roman" w:cs="Times New Roman"/>
          <w:kern w:val="0"/>
          <w:sz w:val="24"/>
          <w:szCs w:val="24"/>
          <w:lang w:eastAsia="es-MX"/>
          <w14:ligatures w14:val="none"/>
        </w:rPr>
        <w:lastRenderedPageBreak/>
        <w:t>fortalecer a las familias y ampliar el acceso a oportunidades educativas, además de destacar el lanzamiento de la campaña como herramienta de prevención y otras acciones previstas por el Consejo Nacional de Seguridad.</w:t>
      </w:r>
    </w:p>
    <w:p w14:paraId="4842C1A8" w14:textId="77777777" w:rsidR="00E6606F" w:rsidRPr="00805D30" w:rsidRDefault="00E6606F"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 xml:space="preserve">La entrevista y la referencia a la campaña fueron retomadas por diversos medios nacionales y locales, entre ellos </w:t>
      </w:r>
      <w:r w:rsidRPr="00805D30">
        <w:rPr>
          <w:rFonts w:ascii="Times New Roman" w:eastAsia="Times New Roman" w:hAnsi="Times New Roman" w:cs="Times New Roman"/>
          <w:i/>
          <w:iCs/>
          <w:kern w:val="0"/>
          <w:sz w:val="24"/>
          <w:szCs w:val="24"/>
          <w:lang w:eastAsia="es-MX"/>
          <w14:ligatures w14:val="none"/>
        </w:rPr>
        <w:t>La Jornada</w:t>
      </w:r>
      <w:r w:rsidRPr="00805D30">
        <w:rPr>
          <w:rFonts w:ascii="Times New Roman" w:eastAsia="Times New Roman" w:hAnsi="Times New Roman" w:cs="Times New Roman"/>
          <w:kern w:val="0"/>
          <w:sz w:val="24"/>
          <w:szCs w:val="24"/>
          <w:lang w:eastAsia="es-MX"/>
          <w14:ligatures w14:val="none"/>
        </w:rPr>
        <w:t xml:space="preserve"> (García, 2025), </w:t>
      </w:r>
      <w:r w:rsidRPr="00805D30">
        <w:rPr>
          <w:rFonts w:ascii="Times New Roman" w:eastAsia="Times New Roman" w:hAnsi="Times New Roman" w:cs="Times New Roman"/>
          <w:i/>
          <w:iCs/>
          <w:kern w:val="0"/>
          <w:sz w:val="24"/>
          <w:szCs w:val="24"/>
          <w:lang w:eastAsia="es-MX"/>
          <w14:ligatures w14:val="none"/>
        </w:rPr>
        <w:t>Periódico Correo</w:t>
      </w:r>
      <w:r w:rsidRPr="00805D30">
        <w:rPr>
          <w:rFonts w:ascii="Times New Roman" w:eastAsia="Times New Roman" w:hAnsi="Times New Roman" w:cs="Times New Roman"/>
          <w:kern w:val="0"/>
          <w:sz w:val="24"/>
          <w:szCs w:val="24"/>
          <w:lang w:eastAsia="es-MX"/>
          <w14:ligatures w14:val="none"/>
        </w:rPr>
        <w:t xml:space="preserve"> (Ortigoza, 2025), </w:t>
      </w:r>
      <w:r w:rsidRPr="00805D30">
        <w:rPr>
          <w:rFonts w:ascii="Times New Roman" w:eastAsia="Times New Roman" w:hAnsi="Times New Roman" w:cs="Times New Roman"/>
          <w:i/>
          <w:iCs/>
          <w:kern w:val="0"/>
          <w:sz w:val="24"/>
          <w:szCs w:val="24"/>
          <w:lang w:eastAsia="es-MX"/>
          <w14:ligatures w14:val="none"/>
        </w:rPr>
        <w:t>Informativo Ágora</w:t>
      </w:r>
      <w:r w:rsidRPr="00805D30">
        <w:rPr>
          <w:rFonts w:ascii="Times New Roman" w:eastAsia="Times New Roman" w:hAnsi="Times New Roman" w:cs="Times New Roman"/>
          <w:kern w:val="0"/>
          <w:sz w:val="24"/>
          <w:szCs w:val="24"/>
          <w:lang w:eastAsia="es-MX"/>
          <w14:ligatures w14:val="none"/>
        </w:rPr>
        <w:t xml:space="preserve"> (Tadeo, 2025), </w:t>
      </w:r>
      <w:r w:rsidRPr="00805D30">
        <w:rPr>
          <w:rFonts w:ascii="Times New Roman" w:eastAsia="Times New Roman" w:hAnsi="Times New Roman" w:cs="Times New Roman"/>
          <w:i/>
          <w:iCs/>
          <w:kern w:val="0"/>
          <w:sz w:val="24"/>
          <w:szCs w:val="24"/>
          <w:lang w:eastAsia="es-MX"/>
          <w14:ligatures w14:val="none"/>
        </w:rPr>
        <w:t>Cancha Política</w:t>
      </w:r>
      <w:r w:rsidRPr="00805D30">
        <w:rPr>
          <w:rFonts w:ascii="Times New Roman" w:eastAsia="Times New Roman" w:hAnsi="Times New Roman" w:cs="Times New Roman"/>
          <w:kern w:val="0"/>
          <w:sz w:val="24"/>
          <w:szCs w:val="24"/>
          <w:lang w:eastAsia="es-MX"/>
          <w14:ligatures w14:val="none"/>
        </w:rPr>
        <w:t xml:space="preserve"> (2025) y </w:t>
      </w:r>
      <w:r w:rsidRPr="00805D30">
        <w:rPr>
          <w:rFonts w:ascii="Times New Roman" w:eastAsia="Times New Roman" w:hAnsi="Times New Roman" w:cs="Times New Roman"/>
          <w:i/>
          <w:iCs/>
          <w:kern w:val="0"/>
          <w:sz w:val="24"/>
          <w:szCs w:val="24"/>
          <w:lang w:eastAsia="es-MX"/>
          <w14:ligatures w14:val="none"/>
        </w:rPr>
        <w:t>El Otro Enfoque</w:t>
      </w:r>
      <w:r w:rsidRPr="00805D30">
        <w:rPr>
          <w:rFonts w:ascii="Times New Roman" w:eastAsia="Times New Roman" w:hAnsi="Times New Roman" w:cs="Times New Roman"/>
          <w:kern w:val="0"/>
          <w:sz w:val="24"/>
          <w:szCs w:val="24"/>
          <w:lang w:eastAsia="es-MX"/>
          <w14:ligatures w14:val="none"/>
        </w:rPr>
        <w:t xml:space="preserve"> (Machuca, 2025). Asimismo, </w:t>
      </w:r>
      <w:r w:rsidRPr="00805D30">
        <w:rPr>
          <w:rFonts w:ascii="Times New Roman" w:eastAsia="Times New Roman" w:hAnsi="Times New Roman" w:cs="Times New Roman"/>
          <w:i/>
          <w:iCs/>
          <w:kern w:val="0"/>
          <w:sz w:val="24"/>
          <w:szCs w:val="24"/>
          <w:lang w:eastAsia="es-MX"/>
          <w14:ligatures w14:val="none"/>
        </w:rPr>
        <w:t>Kuali</w:t>
      </w:r>
      <w:r w:rsidRPr="00805D30">
        <w:rPr>
          <w:rFonts w:ascii="Times New Roman" w:eastAsia="Times New Roman" w:hAnsi="Times New Roman" w:cs="Times New Roman"/>
          <w:kern w:val="0"/>
          <w:sz w:val="24"/>
          <w:szCs w:val="24"/>
          <w:lang w:eastAsia="es-MX"/>
          <w14:ligatures w14:val="none"/>
        </w:rPr>
        <w:t xml:space="preserve"> y </w:t>
      </w:r>
      <w:r w:rsidRPr="00805D30">
        <w:rPr>
          <w:rFonts w:ascii="Times New Roman" w:eastAsia="Times New Roman" w:hAnsi="Times New Roman" w:cs="Times New Roman"/>
          <w:i/>
          <w:iCs/>
          <w:kern w:val="0"/>
          <w:sz w:val="24"/>
          <w:szCs w:val="24"/>
          <w:lang w:eastAsia="es-MX"/>
          <w14:ligatures w14:val="none"/>
        </w:rPr>
        <w:t>Telediario</w:t>
      </w:r>
      <w:r w:rsidRPr="00805D30">
        <w:rPr>
          <w:rFonts w:ascii="Times New Roman" w:eastAsia="Times New Roman" w:hAnsi="Times New Roman" w:cs="Times New Roman"/>
          <w:kern w:val="0"/>
          <w:sz w:val="24"/>
          <w:szCs w:val="24"/>
          <w:lang w:eastAsia="es-MX"/>
          <w14:ligatures w14:val="none"/>
        </w:rPr>
        <w:t xml:space="preserve"> replicaron las notas originalmente publicadas en </w:t>
      </w:r>
      <w:r w:rsidRPr="00805D30">
        <w:rPr>
          <w:rFonts w:ascii="Times New Roman" w:eastAsia="Times New Roman" w:hAnsi="Times New Roman" w:cs="Times New Roman"/>
          <w:i/>
          <w:iCs/>
          <w:kern w:val="0"/>
          <w:sz w:val="24"/>
          <w:szCs w:val="24"/>
          <w:lang w:eastAsia="es-MX"/>
          <w14:ligatures w14:val="none"/>
        </w:rPr>
        <w:t>La Jornada</w:t>
      </w:r>
      <w:r w:rsidRPr="00805D30">
        <w:rPr>
          <w:rFonts w:ascii="Times New Roman" w:eastAsia="Times New Roman" w:hAnsi="Times New Roman" w:cs="Times New Roman"/>
          <w:kern w:val="0"/>
          <w:sz w:val="24"/>
          <w:szCs w:val="24"/>
          <w:lang w:eastAsia="es-MX"/>
          <w14:ligatures w14:val="none"/>
        </w:rPr>
        <w:t xml:space="preserve"> y </w:t>
      </w:r>
      <w:r w:rsidRPr="00805D30">
        <w:rPr>
          <w:rFonts w:ascii="Times New Roman" w:eastAsia="Times New Roman" w:hAnsi="Times New Roman" w:cs="Times New Roman"/>
          <w:i/>
          <w:iCs/>
          <w:kern w:val="0"/>
          <w:sz w:val="24"/>
          <w:szCs w:val="24"/>
          <w:lang w:eastAsia="es-MX"/>
          <w14:ligatures w14:val="none"/>
        </w:rPr>
        <w:t>Milenio</w:t>
      </w:r>
      <w:r w:rsidRPr="00805D30">
        <w:rPr>
          <w:rFonts w:ascii="Times New Roman" w:eastAsia="Times New Roman" w:hAnsi="Times New Roman" w:cs="Times New Roman"/>
          <w:kern w:val="0"/>
          <w:sz w:val="24"/>
          <w:szCs w:val="24"/>
          <w:lang w:eastAsia="es-MX"/>
          <w14:ligatures w14:val="none"/>
        </w:rPr>
        <w:t>, respectivamente.</w:t>
      </w:r>
    </w:p>
    <w:p w14:paraId="2C45AFF0" w14:textId="16030052" w:rsidR="000D7BAF" w:rsidRPr="00805D30" w:rsidRDefault="00234CB0"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Posteriormente, el 24 de septiembre, el periódico A.M. publicó una nota sobre la alerta contra el reclutamiento forzado de infantes</w:t>
      </w:r>
      <w:r w:rsidR="005F2A28" w:rsidRPr="00805D30">
        <w:rPr>
          <w:rFonts w:ascii="Times New Roman" w:eastAsia="Times New Roman" w:hAnsi="Times New Roman" w:cs="Times New Roman"/>
          <w:kern w:val="0"/>
          <w:sz w:val="24"/>
          <w:szCs w:val="24"/>
          <w:lang w:eastAsia="es-MX"/>
          <w14:ligatures w14:val="none"/>
        </w:rPr>
        <w:t xml:space="preserve"> (Silva, 2025)</w:t>
      </w:r>
      <w:r w:rsidRPr="00805D30">
        <w:rPr>
          <w:rFonts w:ascii="Times New Roman" w:eastAsia="Times New Roman" w:hAnsi="Times New Roman" w:cs="Times New Roman"/>
          <w:kern w:val="0"/>
          <w:sz w:val="24"/>
          <w:szCs w:val="24"/>
          <w:lang w:eastAsia="es-MX"/>
          <w14:ligatures w14:val="none"/>
        </w:rPr>
        <w:t>. En ella</w:t>
      </w:r>
      <w:r w:rsidR="005F2A28" w:rsidRPr="00805D30">
        <w:rPr>
          <w:rFonts w:ascii="Times New Roman" w:eastAsia="Times New Roman" w:hAnsi="Times New Roman" w:cs="Times New Roman"/>
          <w:kern w:val="0"/>
          <w:sz w:val="24"/>
          <w:szCs w:val="24"/>
          <w:lang w:eastAsia="es-MX"/>
          <w14:ligatures w14:val="none"/>
        </w:rPr>
        <w:t xml:space="preserve"> se</w:t>
      </w:r>
      <w:r w:rsidRPr="00805D30">
        <w:rPr>
          <w:rFonts w:ascii="Times New Roman" w:eastAsia="Times New Roman" w:hAnsi="Times New Roman" w:cs="Times New Roman"/>
          <w:kern w:val="0"/>
          <w:sz w:val="24"/>
          <w:szCs w:val="24"/>
          <w:lang w:eastAsia="es-MX"/>
          <w14:ligatures w14:val="none"/>
        </w:rPr>
        <w:t xml:space="preserve"> destacó el mensaje dirigido a padres de familia y docentes para prevenir este y otro</w:t>
      </w:r>
      <w:r w:rsidR="00E72A34" w:rsidRPr="00805D30">
        <w:rPr>
          <w:rFonts w:ascii="Times New Roman" w:eastAsia="Times New Roman" w:hAnsi="Times New Roman" w:cs="Times New Roman"/>
          <w:kern w:val="0"/>
          <w:sz w:val="24"/>
          <w:szCs w:val="24"/>
          <w:lang w:eastAsia="es-MX"/>
          <w14:ligatures w14:val="none"/>
        </w:rPr>
        <w:t>s</w:t>
      </w:r>
      <w:r w:rsidRPr="00805D30">
        <w:rPr>
          <w:rFonts w:ascii="Times New Roman" w:eastAsia="Times New Roman" w:hAnsi="Times New Roman" w:cs="Times New Roman"/>
          <w:kern w:val="0"/>
          <w:sz w:val="24"/>
          <w:szCs w:val="24"/>
          <w:lang w:eastAsia="es-MX"/>
          <w14:ligatures w14:val="none"/>
        </w:rPr>
        <w:t xml:space="preserve"> tipo</w:t>
      </w:r>
      <w:r w:rsidR="00E72A34" w:rsidRPr="00805D30">
        <w:rPr>
          <w:rFonts w:ascii="Times New Roman" w:eastAsia="Times New Roman" w:hAnsi="Times New Roman" w:cs="Times New Roman"/>
          <w:kern w:val="0"/>
          <w:sz w:val="24"/>
          <w:szCs w:val="24"/>
          <w:lang w:eastAsia="es-MX"/>
          <w14:ligatures w14:val="none"/>
        </w:rPr>
        <w:t>s</w:t>
      </w:r>
      <w:r w:rsidRPr="00805D30">
        <w:rPr>
          <w:rFonts w:ascii="Times New Roman" w:eastAsia="Times New Roman" w:hAnsi="Times New Roman" w:cs="Times New Roman"/>
          <w:kern w:val="0"/>
          <w:sz w:val="24"/>
          <w:szCs w:val="24"/>
          <w:lang w:eastAsia="es-MX"/>
          <w14:ligatures w14:val="none"/>
        </w:rPr>
        <w:t xml:space="preserve"> de riesgos en internet</w:t>
      </w:r>
      <w:r w:rsidR="000D7BAF" w:rsidRPr="00805D30">
        <w:rPr>
          <w:rFonts w:ascii="Times New Roman" w:eastAsia="Times New Roman" w:hAnsi="Times New Roman" w:cs="Times New Roman"/>
          <w:kern w:val="0"/>
          <w:sz w:val="24"/>
          <w:szCs w:val="24"/>
          <w:lang w:eastAsia="es-MX"/>
          <w14:ligatures w14:val="none"/>
        </w:rPr>
        <w:t xml:space="preserve">, replicando las recomendaciones que se brindan para detectar </w:t>
      </w:r>
      <w:r w:rsidR="00E72A34" w:rsidRPr="00805D30">
        <w:rPr>
          <w:rFonts w:ascii="Times New Roman" w:eastAsia="Times New Roman" w:hAnsi="Times New Roman" w:cs="Times New Roman"/>
          <w:kern w:val="0"/>
          <w:sz w:val="24"/>
          <w:szCs w:val="24"/>
          <w:lang w:eastAsia="es-MX"/>
          <w14:ligatures w14:val="none"/>
        </w:rPr>
        <w:t>posible reclutamiento</w:t>
      </w:r>
      <w:r w:rsidR="000D7BAF" w:rsidRPr="00805D30">
        <w:rPr>
          <w:rFonts w:ascii="Times New Roman" w:eastAsia="Times New Roman" w:hAnsi="Times New Roman" w:cs="Times New Roman"/>
          <w:kern w:val="0"/>
          <w:sz w:val="24"/>
          <w:szCs w:val="24"/>
          <w:lang w:eastAsia="es-MX"/>
          <w14:ligatures w14:val="none"/>
        </w:rPr>
        <w:t xml:space="preserve"> y saber cómo intervenir ante ello. </w:t>
      </w:r>
      <w:r w:rsidR="005F2A28" w:rsidRPr="00805D30">
        <w:rPr>
          <w:rFonts w:ascii="Times New Roman" w:eastAsia="Times New Roman" w:hAnsi="Times New Roman" w:cs="Times New Roman"/>
          <w:kern w:val="0"/>
          <w:sz w:val="24"/>
          <w:szCs w:val="24"/>
          <w:lang w:eastAsia="es-MX"/>
          <w14:ligatures w14:val="none"/>
        </w:rPr>
        <w:t>Además, se</w:t>
      </w:r>
      <w:r w:rsidR="00E72A34" w:rsidRPr="00805D30">
        <w:rPr>
          <w:rFonts w:ascii="Times New Roman" w:eastAsia="Times New Roman" w:hAnsi="Times New Roman" w:cs="Times New Roman"/>
          <w:kern w:val="0"/>
          <w:sz w:val="24"/>
          <w:szCs w:val="24"/>
          <w:lang w:eastAsia="es-MX"/>
          <w14:ligatures w14:val="none"/>
        </w:rPr>
        <w:t xml:space="preserve"> retomó el llamado directo a niñas, niños y adolescentes</w:t>
      </w:r>
      <w:r w:rsidR="005F2A28" w:rsidRPr="00805D30">
        <w:rPr>
          <w:rFonts w:ascii="Times New Roman" w:eastAsia="Times New Roman" w:hAnsi="Times New Roman" w:cs="Times New Roman"/>
          <w:kern w:val="0"/>
          <w:sz w:val="24"/>
          <w:szCs w:val="24"/>
          <w:lang w:eastAsia="es-MX"/>
          <w14:ligatures w14:val="none"/>
        </w:rPr>
        <w:t>,</w:t>
      </w:r>
      <w:r w:rsidR="00E72A34" w:rsidRPr="00805D30">
        <w:rPr>
          <w:rFonts w:ascii="Times New Roman" w:eastAsia="Times New Roman" w:hAnsi="Times New Roman" w:cs="Times New Roman"/>
          <w:kern w:val="0"/>
          <w:sz w:val="24"/>
          <w:szCs w:val="24"/>
          <w:lang w:eastAsia="es-MX"/>
          <w14:ligatures w14:val="none"/>
        </w:rPr>
        <w:t xml:space="preserve"> </w:t>
      </w:r>
      <w:r w:rsidR="000D7BAF" w:rsidRPr="00805D30">
        <w:rPr>
          <w:rFonts w:ascii="Times New Roman" w:eastAsia="Times New Roman" w:hAnsi="Times New Roman" w:cs="Times New Roman"/>
          <w:kern w:val="0"/>
          <w:sz w:val="24"/>
          <w:szCs w:val="24"/>
          <w:lang w:eastAsia="es-MX"/>
          <w14:ligatures w14:val="none"/>
        </w:rPr>
        <w:t>recalc</w:t>
      </w:r>
      <w:r w:rsidR="005F2A28" w:rsidRPr="00805D30">
        <w:rPr>
          <w:rFonts w:ascii="Times New Roman" w:eastAsia="Times New Roman" w:hAnsi="Times New Roman" w:cs="Times New Roman"/>
          <w:kern w:val="0"/>
          <w:sz w:val="24"/>
          <w:szCs w:val="24"/>
          <w:lang w:eastAsia="es-MX"/>
          <w14:ligatures w14:val="none"/>
        </w:rPr>
        <w:t>ando</w:t>
      </w:r>
      <w:r w:rsidR="000D7BAF" w:rsidRPr="00805D30">
        <w:rPr>
          <w:rFonts w:ascii="Times New Roman" w:eastAsia="Times New Roman" w:hAnsi="Times New Roman" w:cs="Times New Roman"/>
          <w:kern w:val="0"/>
          <w:sz w:val="24"/>
          <w:szCs w:val="24"/>
          <w:lang w:eastAsia="es-MX"/>
          <w14:ligatures w14:val="none"/>
        </w:rPr>
        <w:t xml:space="preserve"> que </w:t>
      </w:r>
      <w:r w:rsidR="005F2A28" w:rsidRPr="00805D30">
        <w:rPr>
          <w:rFonts w:ascii="Times New Roman" w:eastAsia="Times New Roman" w:hAnsi="Times New Roman" w:cs="Times New Roman"/>
          <w:kern w:val="0"/>
          <w:sz w:val="24"/>
          <w:szCs w:val="24"/>
          <w:lang w:eastAsia="es-MX"/>
          <w14:ligatures w14:val="none"/>
        </w:rPr>
        <w:t xml:space="preserve">el interés real en los jóvenes y </w:t>
      </w:r>
      <w:r w:rsidR="000D7BAF" w:rsidRPr="00805D30">
        <w:rPr>
          <w:rFonts w:ascii="Times New Roman" w:eastAsia="Times New Roman" w:hAnsi="Times New Roman" w:cs="Times New Roman"/>
          <w:kern w:val="0"/>
          <w:sz w:val="24"/>
          <w:szCs w:val="24"/>
          <w:lang w:eastAsia="es-MX"/>
          <w14:ligatures w14:val="none"/>
        </w:rPr>
        <w:t xml:space="preserve">la </w:t>
      </w:r>
      <w:r w:rsidR="005F2A28" w:rsidRPr="00805D30">
        <w:rPr>
          <w:rFonts w:ascii="Times New Roman" w:eastAsia="Times New Roman" w:hAnsi="Times New Roman" w:cs="Times New Roman"/>
          <w:kern w:val="0"/>
          <w:sz w:val="24"/>
          <w:szCs w:val="24"/>
          <w:lang w:eastAsia="es-MX"/>
          <w14:ligatures w14:val="none"/>
        </w:rPr>
        <w:t xml:space="preserve">empatía </w:t>
      </w:r>
      <w:r w:rsidR="000D7BAF" w:rsidRPr="00805D30">
        <w:rPr>
          <w:rFonts w:ascii="Times New Roman" w:eastAsia="Times New Roman" w:hAnsi="Times New Roman" w:cs="Times New Roman"/>
          <w:kern w:val="0"/>
          <w:sz w:val="24"/>
          <w:szCs w:val="24"/>
          <w:lang w:eastAsia="es-MX"/>
          <w14:ligatures w14:val="none"/>
        </w:rPr>
        <w:t xml:space="preserve">los protege del aislamiento y </w:t>
      </w:r>
      <w:r w:rsidR="005F2A28" w:rsidRPr="00805D30">
        <w:rPr>
          <w:rFonts w:ascii="Times New Roman" w:eastAsia="Times New Roman" w:hAnsi="Times New Roman" w:cs="Times New Roman"/>
          <w:kern w:val="0"/>
          <w:sz w:val="24"/>
          <w:szCs w:val="24"/>
          <w:lang w:eastAsia="es-MX"/>
          <w14:ligatures w14:val="none"/>
        </w:rPr>
        <w:t>fomenta</w:t>
      </w:r>
      <w:r w:rsidR="000D7BAF" w:rsidRPr="00805D30">
        <w:rPr>
          <w:rFonts w:ascii="Times New Roman" w:eastAsia="Times New Roman" w:hAnsi="Times New Roman" w:cs="Times New Roman"/>
          <w:kern w:val="0"/>
          <w:sz w:val="24"/>
          <w:szCs w:val="24"/>
          <w:lang w:eastAsia="es-MX"/>
          <w14:ligatures w14:val="none"/>
        </w:rPr>
        <w:t xml:space="preserve"> la paz </w:t>
      </w:r>
      <w:r w:rsidR="005F2A28" w:rsidRPr="00805D30">
        <w:rPr>
          <w:rFonts w:ascii="Times New Roman" w:eastAsia="Times New Roman" w:hAnsi="Times New Roman" w:cs="Times New Roman"/>
          <w:kern w:val="0"/>
          <w:sz w:val="24"/>
          <w:szCs w:val="24"/>
          <w:lang w:eastAsia="es-MX"/>
          <w14:ligatures w14:val="none"/>
        </w:rPr>
        <w:t>comunitaria</w:t>
      </w:r>
      <w:r w:rsidR="000D7BAF" w:rsidRPr="00805D30">
        <w:rPr>
          <w:rFonts w:ascii="Times New Roman" w:eastAsia="Times New Roman" w:hAnsi="Times New Roman" w:cs="Times New Roman"/>
          <w:kern w:val="0"/>
          <w:sz w:val="24"/>
          <w:szCs w:val="24"/>
          <w:lang w:eastAsia="es-MX"/>
          <w14:ligatures w14:val="none"/>
        </w:rPr>
        <w:t>.</w:t>
      </w:r>
    </w:p>
    <w:p w14:paraId="48F94AF8" w14:textId="7DB401E0" w:rsidR="005F53C4" w:rsidRPr="00805D30" w:rsidRDefault="005F53C4"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Se obtuvieron 15 menciones en la cobertura positiva de la campaña, todas ellas en un tono favorable. De estas, 13 fueron en medios locales y dos a nivel nacional. Esta cobertura fue fundamental, ya que reforzó su validación y legitimidad, incrementando directamente la confianza pública en la acción gubernamental.</w:t>
      </w:r>
    </w:p>
    <w:p w14:paraId="1E5B1DA5" w14:textId="0BD7E8F1" w:rsidR="005F53C4" w:rsidRPr="00805D30" w:rsidRDefault="005F53C4"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 xml:space="preserve">En conjunto, la difusión mediática no solo amplificó el alcance de la campaña, sino que también la consolidó como un referente innovador en el ámbito de la prevención social del delito. Adicionalmente, la necesidad imperante de abordar el fenómeno de la desaparición de jóvenes en la entidad impulsó el lanzamiento de dos </w:t>
      </w:r>
      <w:r w:rsidRPr="00805D30">
        <w:rPr>
          <w:rFonts w:ascii="Times New Roman" w:eastAsia="Times New Roman" w:hAnsi="Times New Roman" w:cs="Times New Roman"/>
          <w:i/>
          <w:iCs/>
          <w:kern w:val="0"/>
          <w:sz w:val="24"/>
          <w:szCs w:val="24"/>
          <w:lang w:eastAsia="es-MX"/>
          <w14:ligatures w14:val="none"/>
        </w:rPr>
        <w:t>spots</w:t>
      </w:r>
      <w:r w:rsidRPr="00805D30">
        <w:rPr>
          <w:rFonts w:ascii="Times New Roman" w:eastAsia="Times New Roman" w:hAnsi="Times New Roman" w:cs="Times New Roman"/>
          <w:kern w:val="0"/>
          <w:sz w:val="24"/>
          <w:szCs w:val="24"/>
          <w:lang w:eastAsia="es-MX"/>
          <w14:ligatures w14:val="none"/>
        </w:rPr>
        <w:t xml:space="preserve"> de video que estaban pendientes, reforzando </w:t>
      </w:r>
      <w:r w:rsidR="006C70AE" w:rsidRPr="00805D30">
        <w:rPr>
          <w:rFonts w:ascii="Times New Roman" w:eastAsia="Times New Roman" w:hAnsi="Times New Roman" w:cs="Times New Roman"/>
          <w:kern w:val="0"/>
          <w:sz w:val="24"/>
          <w:szCs w:val="24"/>
          <w:lang w:eastAsia="es-MX"/>
          <w14:ligatures w14:val="none"/>
        </w:rPr>
        <w:t xml:space="preserve">la estrategia comunicacional. </w:t>
      </w:r>
    </w:p>
    <w:p w14:paraId="2D8C72F9" w14:textId="77777777" w:rsidR="00813A55" w:rsidRPr="00805D30" w:rsidRDefault="00813A55" w:rsidP="001A63C1">
      <w:pPr>
        <w:shd w:val="clear" w:color="auto" w:fill="FFFFFF"/>
        <w:spacing w:after="0" w:line="360" w:lineRule="auto"/>
        <w:rPr>
          <w:rFonts w:ascii="Times New Roman" w:eastAsia="Times New Roman" w:hAnsi="Times New Roman" w:cs="Times New Roman"/>
          <w:b/>
          <w:bCs/>
          <w:kern w:val="0"/>
          <w:sz w:val="24"/>
          <w:szCs w:val="24"/>
          <w:lang w:eastAsia="es-MX"/>
          <w14:ligatures w14:val="none"/>
        </w:rPr>
      </w:pPr>
    </w:p>
    <w:p w14:paraId="0E60DD89" w14:textId="133B8444" w:rsidR="00A12FFD" w:rsidRPr="00805D30" w:rsidRDefault="00946AF8" w:rsidP="001A63C1">
      <w:pPr>
        <w:shd w:val="clear" w:color="auto" w:fill="FFFFFF"/>
        <w:spacing w:after="0" w:line="360" w:lineRule="auto"/>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b/>
          <w:bCs/>
          <w:kern w:val="0"/>
          <w:sz w:val="24"/>
          <w:szCs w:val="24"/>
          <w:lang w:eastAsia="es-MX"/>
          <w14:ligatures w14:val="none"/>
        </w:rPr>
        <w:t>DISCUSIÓN</w:t>
      </w:r>
    </w:p>
    <w:p w14:paraId="4E6C9075" w14:textId="77777777" w:rsidR="00C6100A" w:rsidRPr="00805D30" w:rsidRDefault="00C6100A"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 xml:space="preserve">Los hallazgos de esta investigación evidencian que el reclutamiento forzado de niñas, niños y adolescentes constituye un fenómeno complejo, atravesado por dinámicas estructurales de violencia, precariedad económica y ausencia de oportunidades. En el caso de Guanajuato, la disputa entre cárteles y la expansión de economías criminales han configurado un escenario de alto riesgo, donde los menores son captados tanto por coerción como por engaños, frecuentemente en entornos digitales. Estos resultados dialogan con lo señalado por Quintero et al. (2021) y la CNDH (2019), </w:t>
      </w:r>
      <w:r w:rsidRPr="00805D30">
        <w:rPr>
          <w:rFonts w:ascii="Times New Roman" w:eastAsia="Times New Roman" w:hAnsi="Times New Roman" w:cs="Times New Roman"/>
          <w:kern w:val="0"/>
          <w:sz w:val="24"/>
          <w:szCs w:val="24"/>
          <w:lang w:eastAsia="es-MX"/>
          <w14:ligatures w14:val="none"/>
        </w:rPr>
        <w:lastRenderedPageBreak/>
        <w:t>al confirmar que el reclutamiento nunca es voluntario, sino consecuencia de un desequilibrio de poder y de la instrumentalización de la vulnerabilidad juvenil.</w:t>
      </w:r>
    </w:p>
    <w:p w14:paraId="220F121F" w14:textId="77777777" w:rsidR="00EA3E8E" w:rsidRPr="00805D30" w:rsidRDefault="00C6100A"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 xml:space="preserve">La validación ciudadana a través del grupo de enfoque permitió constatar la pertinencia de los mensajes de la campaña, reforzando la importancia de la comunicación social como herramienta preventiva. En particular, la recepción positiva de los </w:t>
      </w:r>
      <w:r w:rsidRPr="00805D30">
        <w:rPr>
          <w:rFonts w:ascii="Times New Roman" w:eastAsia="Times New Roman" w:hAnsi="Times New Roman" w:cs="Times New Roman"/>
          <w:i/>
          <w:iCs/>
          <w:kern w:val="0"/>
          <w:sz w:val="24"/>
          <w:szCs w:val="24"/>
          <w:lang w:eastAsia="es-MX"/>
          <w14:ligatures w14:val="none"/>
        </w:rPr>
        <w:t>spots</w:t>
      </w:r>
      <w:r w:rsidRPr="00805D30">
        <w:rPr>
          <w:rFonts w:ascii="Times New Roman" w:eastAsia="Times New Roman" w:hAnsi="Times New Roman" w:cs="Times New Roman"/>
          <w:kern w:val="0"/>
          <w:sz w:val="24"/>
          <w:szCs w:val="24"/>
          <w:lang w:eastAsia="es-MX"/>
          <w14:ligatures w14:val="none"/>
        </w:rPr>
        <w:t xml:space="preserve"> refleja que la población identifica en ellos situaciones cercanas y realistas, lo cual contribuye a generar conciencia sobre los riesgos del reclutamiento. No obstante, también se identificaron limitaciones: la campaña requiere mayor difusión en entornos digitales y espacios de socialización juvenil, así como un acompañamiento sostenido que evite que su impacto sea efímero.</w:t>
      </w:r>
    </w:p>
    <w:p w14:paraId="1A801287" w14:textId="697AAB6B" w:rsidR="00C6100A" w:rsidRPr="00805D30" w:rsidRDefault="00C6100A"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En este sentido, la articulación entre criminología y comunicación resulta clave. La criminología aporta el análisis de factores criminógenos y contextuales, mientras que la comunicación traduce dicho conocimiento en mensajes preventivos culturalmente pertinentes y emocionalmente efectivos. Sin embargo, la eficacia de estas estrategias depende de su integración con políticas públicas más amplias, que atiendan las causas estructurales del reclutamiento y fortalezcan los entornos comunitarios protectores.</w:t>
      </w:r>
    </w:p>
    <w:p w14:paraId="21156728" w14:textId="77777777" w:rsidR="00B2189C" w:rsidRPr="00805D30" w:rsidRDefault="00B2189C" w:rsidP="001A63C1">
      <w:pPr>
        <w:shd w:val="clear" w:color="auto" w:fill="FFFFFF"/>
        <w:spacing w:after="0" w:line="360" w:lineRule="auto"/>
        <w:rPr>
          <w:rFonts w:ascii="Times New Roman" w:eastAsia="Times New Roman" w:hAnsi="Times New Roman" w:cs="Times New Roman"/>
          <w:b/>
          <w:bCs/>
          <w:kern w:val="0"/>
          <w:sz w:val="24"/>
          <w:szCs w:val="24"/>
          <w:lang w:eastAsia="es-MX"/>
          <w14:ligatures w14:val="none"/>
        </w:rPr>
      </w:pPr>
    </w:p>
    <w:p w14:paraId="0776DD98" w14:textId="6FC2E042" w:rsidR="00E550E6" w:rsidRPr="00805D30" w:rsidRDefault="00946AF8" w:rsidP="001A63C1">
      <w:pPr>
        <w:shd w:val="clear" w:color="auto" w:fill="FFFFFF"/>
        <w:spacing w:after="0" w:line="360" w:lineRule="auto"/>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b/>
          <w:bCs/>
          <w:kern w:val="0"/>
          <w:sz w:val="24"/>
          <w:szCs w:val="24"/>
          <w:lang w:eastAsia="es-MX"/>
          <w14:ligatures w14:val="none"/>
        </w:rPr>
        <w:t>CONCLUSIONES</w:t>
      </w:r>
    </w:p>
    <w:p w14:paraId="432C0E8D" w14:textId="534617F9" w:rsidR="00C6100A" w:rsidRPr="00805D30" w:rsidRDefault="00C6100A"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Los resultados de este estudio confirman que la comunicación social tiene un papel decisivo en la prevención del reclutamiento forzado, siempre que se diseñe con base en evidencia, contemple la diversidad de audiencias y promueva la corresponsabilidad social. La experiencia de la campaña analizada muestra que, mediante mensajes claros y cercanos, es posible sensibilizar a la población sobre la magnitud del problema y fomentar la construcción de redes de protección.</w:t>
      </w:r>
    </w:p>
    <w:p w14:paraId="66B93086" w14:textId="7C00A0C3" w:rsidR="00C6100A" w:rsidRPr="00805D30" w:rsidRDefault="00C6100A"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A partir de los hallazgos, se concluye que es necesario redefinir las estrategias de seguridad y atención social, vinculando el control institucional con procesos de comunicación comunitaria que fortalezcan la resiliencia social.</w:t>
      </w:r>
    </w:p>
    <w:p w14:paraId="0C80A09E" w14:textId="37A3E2F8" w:rsidR="00C6100A" w:rsidRPr="00805D30" w:rsidRDefault="00C6100A"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Asimismo, se considera necesario implementar políticas públicas diferenciadas por edad y género, que reconozcan la especificidad de los riesgos que enfrentan niñas, niños y adolescentes en distintos contextos.</w:t>
      </w:r>
    </w:p>
    <w:p w14:paraId="046F86CD" w14:textId="3FF81A3C" w:rsidR="00C6100A" w:rsidRPr="00805D30" w:rsidRDefault="00C6100A"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Resulta también indispensable fortalecer las iniciativas comunitarias de resistencia y reconstrucción del tejido social, con el fin de reducir los factores de vulnerabilidad que facilitan el reclutamiento.</w:t>
      </w:r>
    </w:p>
    <w:p w14:paraId="739CA103" w14:textId="37EFAA19" w:rsidR="00E550E6" w:rsidRPr="00805D30" w:rsidRDefault="00C6100A" w:rsidP="001A63C1">
      <w:pPr>
        <w:shd w:val="clear" w:color="auto" w:fill="FFFFFF"/>
        <w:spacing w:after="0" w:line="360" w:lineRule="auto"/>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lastRenderedPageBreak/>
        <w:t>En suma, la prevención del reclutamiento forzado exige una respuesta integral que combine marcos normativos sólidos, estrategias de seguridad efectivas y campañas de comunicación innovadoras. Solo de esta manera será posible disminuir la incidencia de este fenómeno y garantizar la protección efectiva de las infancias y juventudes frente al crimen organizado.</w:t>
      </w:r>
    </w:p>
    <w:p w14:paraId="743DB1ED" w14:textId="77777777" w:rsidR="00E550E6" w:rsidRPr="00805D30" w:rsidRDefault="00E550E6" w:rsidP="001A63C1">
      <w:pPr>
        <w:shd w:val="clear" w:color="auto" w:fill="FFFFFF"/>
        <w:spacing w:after="0" w:line="360" w:lineRule="auto"/>
        <w:rPr>
          <w:rFonts w:ascii="Times New Roman" w:eastAsia="Times New Roman" w:hAnsi="Times New Roman" w:cs="Times New Roman"/>
          <w:kern w:val="0"/>
          <w:sz w:val="24"/>
          <w:szCs w:val="24"/>
          <w:lang w:eastAsia="es-MX"/>
          <w14:ligatures w14:val="none"/>
        </w:rPr>
      </w:pPr>
    </w:p>
    <w:p w14:paraId="159CD100" w14:textId="5CF12E88" w:rsidR="00A12FFD" w:rsidRPr="00805D30" w:rsidRDefault="00805D30" w:rsidP="001A63C1">
      <w:pPr>
        <w:shd w:val="clear" w:color="auto" w:fill="FFFFFF"/>
        <w:spacing w:after="0" w:line="360" w:lineRule="auto"/>
        <w:rPr>
          <w:rFonts w:ascii="Times New Roman" w:eastAsia="Times New Roman" w:hAnsi="Times New Roman" w:cs="Times New Roman"/>
          <w:kern w:val="0"/>
          <w:sz w:val="24"/>
          <w:szCs w:val="24"/>
          <w:lang w:eastAsia="es-MX"/>
          <w14:ligatures w14:val="none"/>
        </w:rPr>
      </w:pPr>
      <w:r>
        <w:rPr>
          <w:rFonts w:ascii="Times New Roman" w:eastAsia="Times New Roman" w:hAnsi="Times New Roman" w:cs="Times New Roman"/>
          <w:b/>
          <w:bCs/>
          <w:kern w:val="0"/>
          <w:sz w:val="24"/>
          <w:szCs w:val="24"/>
          <w:lang w:eastAsia="es-MX"/>
          <w14:ligatures w14:val="none"/>
        </w:rPr>
        <w:t>REFERENCIAS</w:t>
      </w:r>
      <w:r w:rsidR="00A12FFD" w:rsidRPr="00805D30">
        <w:rPr>
          <w:rFonts w:ascii="Times New Roman" w:eastAsia="Times New Roman" w:hAnsi="Times New Roman" w:cs="Times New Roman"/>
          <w:kern w:val="0"/>
          <w:sz w:val="24"/>
          <w:szCs w:val="24"/>
          <w:lang w:eastAsia="es-MX"/>
          <w14:ligatures w14:val="none"/>
        </w:rPr>
        <w:t xml:space="preserve">: </w:t>
      </w:r>
    </w:p>
    <w:p w14:paraId="1EEFF129" w14:textId="1334182F" w:rsidR="00DD4CC5" w:rsidRPr="00805D30" w:rsidRDefault="00DD4CC5" w:rsidP="001A63C1">
      <w:pPr>
        <w:spacing w:after="0" w:line="360" w:lineRule="auto"/>
        <w:ind w:left="709" w:hanging="709"/>
        <w:jc w:val="both"/>
        <w:rPr>
          <w:rFonts w:ascii="Times New Roman" w:hAnsi="Times New Roman" w:cs="Times New Roman"/>
          <w:sz w:val="24"/>
          <w:szCs w:val="24"/>
        </w:rPr>
      </w:pPr>
      <w:r w:rsidRPr="00805D30">
        <w:rPr>
          <w:rFonts w:ascii="Times New Roman" w:hAnsi="Times New Roman" w:cs="Times New Roman"/>
          <w:sz w:val="24"/>
          <w:szCs w:val="24"/>
        </w:rPr>
        <w:t xml:space="preserve">Agua Quemada. (2025, 8 de septiembre). </w:t>
      </w:r>
      <w:r w:rsidRPr="00805D30">
        <w:rPr>
          <w:rFonts w:ascii="Times New Roman" w:hAnsi="Times New Roman" w:cs="Times New Roman"/>
          <w:i/>
          <w:iCs/>
          <w:sz w:val="24"/>
          <w:szCs w:val="24"/>
        </w:rPr>
        <w:t>Crimen organizado usa códigos QR para reclutar a menores en Guanajuato</w:t>
      </w:r>
      <w:r w:rsidRPr="00805D30">
        <w:rPr>
          <w:rFonts w:ascii="Times New Roman" w:hAnsi="Times New Roman" w:cs="Times New Roman"/>
          <w:sz w:val="24"/>
          <w:szCs w:val="24"/>
        </w:rPr>
        <w:t xml:space="preserve">. Agua Quemada. </w:t>
      </w:r>
      <w:hyperlink r:id="rId8" w:history="1">
        <w:r w:rsidR="00991386" w:rsidRPr="00805D30">
          <w:rPr>
            <w:rStyle w:val="Hipervnculo"/>
            <w:rFonts w:ascii="Times New Roman" w:hAnsi="Times New Roman" w:cs="Times New Roman"/>
            <w:sz w:val="24"/>
            <w:szCs w:val="24"/>
          </w:rPr>
          <w:t>https://aguaquemada.mx/crimen-organizado-usa-codigos-qr-para-reclutar-a-menores-en-guanajuato/?utm_source=</w:t>
        </w:r>
      </w:hyperlink>
      <w:r w:rsidR="00991386" w:rsidRPr="00805D30">
        <w:rPr>
          <w:rFonts w:ascii="Times New Roman" w:hAnsi="Times New Roman" w:cs="Times New Roman"/>
          <w:sz w:val="24"/>
          <w:szCs w:val="24"/>
        </w:rPr>
        <w:t xml:space="preserve">  </w:t>
      </w:r>
    </w:p>
    <w:p w14:paraId="00793E91" w14:textId="31225095" w:rsidR="00FA7E79" w:rsidRPr="00805D30" w:rsidRDefault="00FA7E79" w:rsidP="001A63C1">
      <w:pPr>
        <w:spacing w:after="0" w:line="360" w:lineRule="auto"/>
        <w:ind w:left="709" w:hanging="709"/>
        <w:jc w:val="both"/>
        <w:rPr>
          <w:rFonts w:ascii="Times New Roman" w:hAnsi="Times New Roman" w:cs="Times New Roman"/>
          <w:sz w:val="24"/>
          <w:szCs w:val="24"/>
        </w:rPr>
      </w:pPr>
      <w:r w:rsidRPr="00805D30">
        <w:rPr>
          <w:rFonts w:ascii="Times New Roman" w:hAnsi="Times New Roman" w:cs="Times New Roman"/>
          <w:sz w:val="24"/>
          <w:szCs w:val="24"/>
        </w:rPr>
        <w:t>Adame, W. (20</w:t>
      </w:r>
      <w:r w:rsidR="00A96D45" w:rsidRPr="00805D30">
        <w:rPr>
          <w:rFonts w:ascii="Times New Roman" w:hAnsi="Times New Roman" w:cs="Times New Roman"/>
          <w:sz w:val="24"/>
          <w:szCs w:val="24"/>
        </w:rPr>
        <w:t>2</w:t>
      </w:r>
      <w:r w:rsidRPr="00805D30">
        <w:rPr>
          <w:rFonts w:ascii="Times New Roman" w:hAnsi="Times New Roman" w:cs="Times New Roman"/>
          <w:sz w:val="24"/>
          <w:szCs w:val="24"/>
        </w:rPr>
        <w:t>5</w:t>
      </w:r>
      <w:r w:rsidR="000C03A5" w:rsidRPr="00805D30">
        <w:rPr>
          <w:rFonts w:ascii="Times New Roman" w:hAnsi="Times New Roman" w:cs="Times New Roman"/>
          <w:sz w:val="24"/>
          <w:szCs w:val="24"/>
        </w:rPr>
        <w:t>a</w:t>
      </w:r>
      <w:r w:rsidR="00A96D45" w:rsidRPr="00805D30">
        <w:rPr>
          <w:rFonts w:ascii="Times New Roman" w:hAnsi="Times New Roman" w:cs="Times New Roman"/>
          <w:sz w:val="24"/>
          <w:szCs w:val="24"/>
        </w:rPr>
        <w:t>, 08 de septiembre</w:t>
      </w:r>
      <w:r w:rsidRPr="00805D30">
        <w:rPr>
          <w:rFonts w:ascii="Times New Roman" w:hAnsi="Times New Roman" w:cs="Times New Roman"/>
          <w:sz w:val="24"/>
          <w:szCs w:val="24"/>
        </w:rPr>
        <w:t xml:space="preserve">). </w:t>
      </w:r>
      <w:r w:rsidRPr="00805D30">
        <w:rPr>
          <w:rFonts w:ascii="Times New Roman" w:hAnsi="Times New Roman" w:cs="Times New Roman"/>
          <w:i/>
          <w:iCs/>
          <w:sz w:val="24"/>
          <w:szCs w:val="24"/>
        </w:rPr>
        <w:t>Crimen usa códigos QR para robar datos y reclutar a menores en Guanajuato; niños de 12 años, los más vulnerables</w:t>
      </w:r>
      <w:r w:rsidR="00A96D45" w:rsidRPr="00805D30">
        <w:rPr>
          <w:rFonts w:ascii="Times New Roman" w:hAnsi="Times New Roman" w:cs="Times New Roman"/>
          <w:i/>
          <w:iCs/>
          <w:sz w:val="24"/>
          <w:szCs w:val="24"/>
        </w:rPr>
        <w:t xml:space="preserve">. </w:t>
      </w:r>
      <w:r w:rsidR="00A96D45" w:rsidRPr="00805D30">
        <w:rPr>
          <w:rFonts w:ascii="Times New Roman" w:hAnsi="Times New Roman" w:cs="Times New Roman"/>
          <w:sz w:val="24"/>
          <w:szCs w:val="24"/>
        </w:rPr>
        <w:t>Milenio</w:t>
      </w:r>
      <w:r w:rsidR="00A96D45" w:rsidRPr="00805D30">
        <w:rPr>
          <w:rFonts w:ascii="Times New Roman" w:hAnsi="Times New Roman" w:cs="Times New Roman"/>
          <w:i/>
          <w:iCs/>
          <w:sz w:val="24"/>
          <w:szCs w:val="24"/>
        </w:rPr>
        <w:t>.</w:t>
      </w:r>
      <w:r w:rsidR="00A96D45" w:rsidRPr="00805D30">
        <w:rPr>
          <w:rFonts w:ascii="Times New Roman" w:hAnsi="Times New Roman" w:cs="Times New Roman"/>
          <w:sz w:val="24"/>
          <w:szCs w:val="24"/>
        </w:rPr>
        <w:t xml:space="preserve"> </w:t>
      </w:r>
      <w:hyperlink r:id="rId9" w:history="1">
        <w:r w:rsidR="00A96D45" w:rsidRPr="00805D30">
          <w:rPr>
            <w:rStyle w:val="Hipervnculo"/>
            <w:rFonts w:ascii="Times New Roman" w:hAnsi="Times New Roman" w:cs="Times New Roman"/>
            <w:sz w:val="24"/>
            <w:szCs w:val="24"/>
          </w:rPr>
          <w:t>https://www.milenio.com/comunidad/delincuencia-usa-codigos-qr-para-reclutar-a-menores-en-guanajuato</w:t>
        </w:r>
      </w:hyperlink>
      <w:r w:rsidR="00A96D45" w:rsidRPr="00805D30">
        <w:rPr>
          <w:rFonts w:ascii="Times New Roman" w:hAnsi="Times New Roman" w:cs="Times New Roman"/>
          <w:sz w:val="24"/>
          <w:szCs w:val="24"/>
        </w:rPr>
        <w:t xml:space="preserve"> </w:t>
      </w:r>
    </w:p>
    <w:p w14:paraId="44249B72" w14:textId="77777777" w:rsidR="00944D9E" w:rsidRPr="00805D30" w:rsidRDefault="004C466D" w:rsidP="001A63C1">
      <w:pPr>
        <w:spacing w:after="0" w:line="360" w:lineRule="auto"/>
        <w:ind w:left="709" w:hanging="709"/>
        <w:jc w:val="both"/>
        <w:rPr>
          <w:rFonts w:ascii="Times New Roman" w:hAnsi="Times New Roman" w:cs="Times New Roman"/>
          <w:i/>
          <w:iCs/>
          <w:sz w:val="24"/>
          <w:szCs w:val="24"/>
        </w:rPr>
      </w:pPr>
      <w:r w:rsidRPr="00805D30">
        <w:rPr>
          <w:rFonts w:ascii="Times New Roman" w:hAnsi="Times New Roman" w:cs="Times New Roman"/>
          <w:sz w:val="24"/>
          <w:szCs w:val="24"/>
        </w:rPr>
        <w:t xml:space="preserve">Adame, W. (2025b, 09 de septiembre). </w:t>
      </w:r>
      <w:r w:rsidRPr="00805D30">
        <w:rPr>
          <w:rFonts w:ascii="Times New Roman" w:hAnsi="Times New Roman" w:cs="Times New Roman"/>
          <w:i/>
          <w:iCs/>
          <w:sz w:val="24"/>
          <w:szCs w:val="24"/>
        </w:rPr>
        <w:t xml:space="preserve">En Guanajuato no hay denuncias por reclutamiento forzado de menores, pero sí casos de participación voluntaria, señala Libia Dennise. </w:t>
      </w:r>
      <w:r w:rsidRPr="00805D30">
        <w:rPr>
          <w:rFonts w:ascii="Times New Roman" w:hAnsi="Times New Roman" w:cs="Times New Roman"/>
          <w:sz w:val="24"/>
          <w:szCs w:val="24"/>
        </w:rPr>
        <w:t>Milenio</w:t>
      </w:r>
      <w:r w:rsidRPr="00805D30">
        <w:rPr>
          <w:rFonts w:ascii="Times New Roman" w:hAnsi="Times New Roman" w:cs="Times New Roman"/>
          <w:i/>
          <w:iCs/>
          <w:sz w:val="24"/>
          <w:szCs w:val="24"/>
        </w:rPr>
        <w:t>.</w:t>
      </w:r>
      <w:r w:rsidR="00944D9E" w:rsidRPr="00805D30">
        <w:rPr>
          <w:rFonts w:ascii="Times New Roman" w:hAnsi="Times New Roman" w:cs="Times New Roman"/>
          <w:i/>
          <w:iCs/>
          <w:sz w:val="24"/>
          <w:szCs w:val="24"/>
        </w:rPr>
        <w:t xml:space="preserve"> </w:t>
      </w:r>
      <w:r w:rsidRPr="00805D30">
        <w:rPr>
          <w:rFonts w:ascii="Times New Roman" w:hAnsi="Times New Roman" w:cs="Times New Roman"/>
          <w:i/>
          <w:iCs/>
          <w:sz w:val="24"/>
          <w:szCs w:val="24"/>
        </w:rPr>
        <w:t xml:space="preserve"> </w:t>
      </w:r>
    </w:p>
    <w:p w14:paraId="44A5F2EF" w14:textId="3A49A49D" w:rsidR="000C03A5" w:rsidRPr="00805D30" w:rsidRDefault="00944D9E" w:rsidP="00944D9E">
      <w:pPr>
        <w:spacing w:after="0" w:line="360" w:lineRule="auto"/>
        <w:ind w:left="709"/>
        <w:jc w:val="both"/>
        <w:rPr>
          <w:rFonts w:ascii="Times New Roman" w:hAnsi="Times New Roman" w:cs="Times New Roman"/>
          <w:sz w:val="24"/>
          <w:szCs w:val="24"/>
        </w:rPr>
      </w:pPr>
      <w:hyperlink r:id="rId10" w:history="1">
        <w:r w:rsidRPr="00805D30">
          <w:rPr>
            <w:rStyle w:val="Hipervnculo"/>
            <w:rFonts w:ascii="Times New Roman" w:hAnsi="Times New Roman" w:cs="Times New Roman"/>
            <w:i/>
            <w:iCs/>
            <w:sz w:val="24"/>
            <w:szCs w:val="24"/>
          </w:rPr>
          <w:t>https://www.milenio.com/comunidad/reclutamiento-guanajuato-libia-garcia-senala-participacion-voluntaria</w:t>
        </w:r>
      </w:hyperlink>
      <w:r w:rsidR="004C466D" w:rsidRPr="00805D30">
        <w:rPr>
          <w:rFonts w:ascii="Times New Roman" w:hAnsi="Times New Roman" w:cs="Times New Roman"/>
          <w:i/>
          <w:iCs/>
          <w:sz w:val="24"/>
          <w:szCs w:val="24"/>
        </w:rPr>
        <w:t xml:space="preserve"> </w:t>
      </w:r>
    </w:p>
    <w:p w14:paraId="56269CA5" w14:textId="61D9ED80" w:rsidR="00830753" w:rsidRPr="00805D30" w:rsidRDefault="00830753" w:rsidP="001A63C1">
      <w:pPr>
        <w:spacing w:after="0" w:line="360" w:lineRule="auto"/>
        <w:ind w:left="709" w:hanging="709"/>
        <w:jc w:val="both"/>
        <w:rPr>
          <w:rFonts w:ascii="Times New Roman" w:hAnsi="Times New Roman" w:cs="Times New Roman"/>
          <w:sz w:val="24"/>
          <w:szCs w:val="24"/>
        </w:rPr>
      </w:pPr>
      <w:r w:rsidRPr="00805D30">
        <w:rPr>
          <w:rFonts w:ascii="Times New Roman" w:hAnsi="Times New Roman" w:cs="Times New Roman"/>
          <w:sz w:val="24"/>
          <w:szCs w:val="24"/>
        </w:rPr>
        <w:t xml:space="preserve">Baratta, A. (2004). </w:t>
      </w:r>
      <w:r w:rsidRPr="00805D30">
        <w:rPr>
          <w:rFonts w:ascii="Times New Roman" w:hAnsi="Times New Roman" w:cs="Times New Roman"/>
          <w:i/>
          <w:iCs/>
          <w:sz w:val="24"/>
          <w:szCs w:val="24"/>
        </w:rPr>
        <w:t>Criminología crítica y crítica del derecho penal</w:t>
      </w:r>
      <w:r w:rsidRPr="00805D30">
        <w:rPr>
          <w:rFonts w:ascii="Times New Roman" w:hAnsi="Times New Roman" w:cs="Times New Roman"/>
          <w:sz w:val="24"/>
          <w:szCs w:val="24"/>
        </w:rPr>
        <w:t>. Siglo XXI Editores.</w:t>
      </w:r>
      <w:r w:rsidR="00D87FFE" w:rsidRPr="00805D30">
        <w:rPr>
          <w:rFonts w:ascii="Times New Roman" w:hAnsi="Times New Roman" w:cs="Times New Roman"/>
          <w:sz w:val="24"/>
          <w:szCs w:val="24"/>
        </w:rPr>
        <w:t xml:space="preserve"> </w:t>
      </w:r>
      <w:hyperlink r:id="rId11" w:history="1">
        <w:r w:rsidR="00D87FFE" w:rsidRPr="00805D30">
          <w:rPr>
            <w:rStyle w:val="Hipervnculo"/>
            <w:rFonts w:ascii="Times New Roman" w:hAnsi="Times New Roman" w:cs="Times New Roman"/>
            <w:sz w:val="24"/>
            <w:szCs w:val="24"/>
          </w:rPr>
          <w:t>https://www.pensamientopenal.com.ar/system/files/2014/12/doctrina35729.pdf?utm_source=</w:t>
        </w:r>
      </w:hyperlink>
      <w:r w:rsidR="00D87FFE" w:rsidRPr="00805D30">
        <w:rPr>
          <w:rFonts w:ascii="Times New Roman" w:hAnsi="Times New Roman" w:cs="Times New Roman"/>
          <w:sz w:val="24"/>
          <w:szCs w:val="24"/>
        </w:rPr>
        <w:t xml:space="preserve"> </w:t>
      </w:r>
    </w:p>
    <w:p w14:paraId="106C131C" w14:textId="032B3FEA" w:rsidR="00325512" w:rsidRPr="00805D30" w:rsidRDefault="00830753" w:rsidP="001A63C1">
      <w:pPr>
        <w:spacing w:after="0" w:line="360" w:lineRule="auto"/>
        <w:ind w:left="709" w:hanging="709"/>
        <w:jc w:val="both"/>
        <w:rPr>
          <w:rFonts w:ascii="Times New Roman" w:hAnsi="Times New Roman" w:cs="Times New Roman"/>
          <w:sz w:val="24"/>
          <w:szCs w:val="24"/>
        </w:rPr>
      </w:pPr>
      <w:r w:rsidRPr="00805D30">
        <w:rPr>
          <w:rFonts w:ascii="Times New Roman" w:hAnsi="Times New Roman" w:cs="Times New Roman"/>
          <w:sz w:val="24"/>
          <w:szCs w:val="24"/>
        </w:rPr>
        <w:t xml:space="preserve">Becker, H. (2009). </w:t>
      </w:r>
      <w:r w:rsidRPr="00805D30">
        <w:rPr>
          <w:rFonts w:ascii="Times New Roman" w:hAnsi="Times New Roman" w:cs="Times New Roman"/>
          <w:i/>
          <w:iCs/>
          <w:sz w:val="24"/>
          <w:szCs w:val="24"/>
        </w:rPr>
        <w:t>Outsiders: Hacia una sociología de la desviación</w:t>
      </w:r>
      <w:r w:rsidRPr="00805D30">
        <w:rPr>
          <w:rFonts w:ascii="Times New Roman" w:hAnsi="Times New Roman" w:cs="Times New Roman"/>
          <w:sz w:val="24"/>
          <w:szCs w:val="24"/>
        </w:rPr>
        <w:t xml:space="preserve"> (2</w:t>
      </w:r>
      <w:r w:rsidR="00944D9E" w:rsidRPr="00805D30">
        <w:rPr>
          <w:rFonts w:ascii="Times New Roman" w:hAnsi="Times New Roman" w:cs="Times New Roman"/>
          <w:sz w:val="24"/>
          <w:szCs w:val="24"/>
        </w:rPr>
        <w:t xml:space="preserve">a </w:t>
      </w:r>
      <w:r w:rsidRPr="00805D30">
        <w:rPr>
          <w:rFonts w:ascii="Times New Roman" w:hAnsi="Times New Roman" w:cs="Times New Roman"/>
          <w:sz w:val="24"/>
          <w:szCs w:val="24"/>
        </w:rPr>
        <w:t>ed.). Siglo XXI Editores.</w:t>
      </w:r>
      <w:r w:rsidR="00D87FFE" w:rsidRPr="00805D30">
        <w:rPr>
          <w:rFonts w:ascii="Times New Roman" w:hAnsi="Times New Roman" w:cs="Times New Roman"/>
          <w:sz w:val="24"/>
          <w:szCs w:val="24"/>
        </w:rPr>
        <w:t xml:space="preserve"> </w:t>
      </w:r>
      <w:hyperlink r:id="rId12" w:history="1">
        <w:r w:rsidR="00E34041" w:rsidRPr="00805D30">
          <w:rPr>
            <w:rStyle w:val="Hipervnculo"/>
            <w:rFonts w:ascii="Times New Roman" w:hAnsi="Times New Roman" w:cs="Times New Roman"/>
            <w:sz w:val="24"/>
            <w:szCs w:val="24"/>
          </w:rPr>
          <w:t>https://seminariosocioantropologia.wordpress.com/wp-content/uploads/2013/11/outsiders-hacia-una-sociologc3ada-de-la-desviacic3b3n.pdf?utm_source=</w:t>
        </w:r>
      </w:hyperlink>
      <w:r w:rsidR="00D87FFE" w:rsidRPr="00805D30">
        <w:rPr>
          <w:rFonts w:ascii="Times New Roman" w:hAnsi="Times New Roman" w:cs="Times New Roman"/>
          <w:sz w:val="24"/>
          <w:szCs w:val="24"/>
        </w:rPr>
        <w:t xml:space="preserve"> </w:t>
      </w:r>
    </w:p>
    <w:p w14:paraId="7F02EF53" w14:textId="77777777" w:rsidR="00325512" w:rsidRPr="00805D30" w:rsidRDefault="00325512" w:rsidP="001A63C1">
      <w:pPr>
        <w:spacing w:after="0" w:line="360" w:lineRule="auto"/>
        <w:ind w:left="709" w:hanging="709"/>
        <w:jc w:val="both"/>
        <w:rPr>
          <w:rFonts w:ascii="Times New Roman" w:hAnsi="Times New Roman" w:cs="Times New Roman"/>
          <w:sz w:val="24"/>
          <w:szCs w:val="24"/>
        </w:rPr>
      </w:pPr>
      <w:r w:rsidRPr="00805D30">
        <w:rPr>
          <w:rFonts w:ascii="Times New Roman" w:eastAsia="Times New Roman" w:hAnsi="Times New Roman" w:cs="Times New Roman"/>
          <w:kern w:val="0"/>
          <w:sz w:val="24"/>
          <w:szCs w:val="24"/>
          <w:lang w:eastAsia="es-MX"/>
          <w14:ligatures w14:val="none"/>
        </w:rPr>
        <w:t xml:space="preserve">Cámara de Diputados. (1931). </w:t>
      </w:r>
      <w:r w:rsidRPr="00805D30">
        <w:rPr>
          <w:rFonts w:ascii="Times New Roman" w:eastAsia="Times New Roman" w:hAnsi="Times New Roman" w:cs="Times New Roman"/>
          <w:i/>
          <w:iCs/>
          <w:kern w:val="0"/>
          <w:sz w:val="24"/>
          <w:szCs w:val="24"/>
          <w:lang w:eastAsia="es-MX"/>
          <w14:ligatures w14:val="none"/>
        </w:rPr>
        <w:t>Código Penal Federal</w:t>
      </w:r>
      <w:r w:rsidRPr="00805D30">
        <w:rPr>
          <w:rFonts w:ascii="Times New Roman" w:eastAsia="Times New Roman" w:hAnsi="Times New Roman" w:cs="Times New Roman"/>
          <w:kern w:val="0"/>
          <w:sz w:val="24"/>
          <w:szCs w:val="24"/>
          <w:lang w:eastAsia="es-MX"/>
          <w14:ligatures w14:val="none"/>
        </w:rPr>
        <w:t xml:space="preserve">. Diario Oficial de la Federación. </w:t>
      </w:r>
      <w:hyperlink r:id="rId13" w:history="1">
        <w:r w:rsidRPr="00805D30">
          <w:rPr>
            <w:rStyle w:val="Hipervnculo"/>
            <w:rFonts w:ascii="Times New Roman" w:eastAsia="Times New Roman" w:hAnsi="Times New Roman" w:cs="Times New Roman"/>
            <w:kern w:val="0"/>
            <w:sz w:val="24"/>
            <w:szCs w:val="24"/>
            <w:lang w:eastAsia="es-MX"/>
            <w14:ligatures w14:val="none"/>
          </w:rPr>
          <w:t>https://www.diputados.gob.mx/LeyesBiblio/pdf/9.pdf</w:t>
        </w:r>
      </w:hyperlink>
      <w:r w:rsidRPr="00805D30">
        <w:rPr>
          <w:rFonts w:ascii="Times New Roman" w:eastAsia="Times New Roman" w:hAnsi="Times New Roman" w:cs="Times New Roman"/>
          <w:kern w:val="0"/>
          <w:sz w:val="24"/>
          <w:szCs w:val="24"/>
          <w:lang w:eastAsia="es-MX"/>
          <w14:ligatures w14:val="none"/>
        </w:rPr>
        <w:t xml:space="preserve"> </w:t>
      </w:r>
    </w:p>
    <w:p w14:paraId="13104F43" w14:textId="77777777" w:rsidR="00325512" w:rsidRPr="00805D30" w:rsidRDefault="00325512" w:rsidP="001A63C1">
      <w:pPr>
        <w:spacing w:after="0" w:line="360" w:lineRule="auto"/>
        <w:ind w:left="709" w:hanging="709"/>
        <w:jc w:val="both"/>
        <w:rPr>
          <w:rFonts w:ascii="Times New Roman" w:hAnsi="Times New Roman" w:cs="Times New Roman"/>
          <w:sz w:val="24"/>
          <w:szCs w:val="24"/>
        </w:rPr>
      </w:pPr>
      <w:r w:rsidRPr="00805D30">
        <w:rPr>
          <w:rFonts w:ascii="Times New Roman" w:eastAsia="Times New Roman" w:hAnsi="Times New Roman" w:cs="Times New Roman"/>
          <w:kern w:val="0"/>
          <w:sz w:val="24"/>
          <w:szCs w:val="24"/>
          <w:lang w:eastAsia="es-MX"/>
          <w14:ligatures w14:val="none"/>
        </w:rPr>
        <w:t xml:space="preserve">Cámara de Diputados. (1996). </w:t>
      </w:r>
      <w:r w:rsidRPr="00805D30">
        <w:rPr>
          <w:rFonts w:ascii="Times New Roman" w:eastAsia="Times New Roman" w:hAnsi="Times New Roman" w:cs="Times New Roman"/>
          <w:i/>
          <w:iCs/>
          <w:kern w:val="0"/>
          <w:sz w:val="24"/>
          <w:szCs w:val="24"/>
          <w:lang w:eastAsia="es-MX"/>
          <w14:ligatures w14:val="none"/>
        </w:rPr>
        <w:t>Ley Federal contra la Delincuencia Organizada</w:t>
      </w:r>
      <w:r w:rsidRPr="00805D30">
        <w:rPr>
          <w:rFonts w:ascii="Times New Roman" w:eastAsia="Times New Roman" w:hAnsi="Times New Roman" w:cs="Times New Roman"/>
          <w:kern w:val="0"/>
          <w:sz w:val="24"/>
          <w:szCs w:val="24"/>
          <w:lang w:eastAsia="es-MX"/>
          <w14:ligatures w14:val="none"/>
        </w:rPr>
        <w:t xml:space="preserve">. Diario Oficial de la Federación. </w:t>
      </w:r>
      <w:hyperlink r:id="rId14" w:history="1">
        <w:r w:rsidRPr="00805D30">
          <w:rPr>
            <w:rStyle w:val="Hipervnculo"/>
            <w:rFonts w:ascii="Times New Roman" w:eastAsia="Times New Roman" w:hAnsi="Times New Roman" w:cs="Times New Roman"/>
            <w:kern w:val="0"/>
            <w:sz w:val="24"/>
            <w:szCs w:val="24"/>
            <w:lang w:eastAsia="es-MX"/>
            <w14:ligatures w14:val="none"/>
          </w:rPr>
          <w:t>https://www.diputados.gob.mx/LeyesBiblio/pdf/LFDO.pdf</w:t>
        </w:r>
      </w:hyperlink>
      <w:r w:rsidRPr="00805D30">
        <w:rPr>
          <w:rFonts w:ascii="Times New Roman" w:eastAsia="Times New Roman" w:hAnsi="Times New Roman" w:cs="Times New Roman"/>
          <w:kern w:val="0"/>
          <w:sz w:val="24"/>
          <w:szCs w:val="24"/>
          <w:lang w:eastAsia="es-MX"/>
          <w14:ligatures w14:val="none"/>
        </w:rPr>
        <w:t xml:space="preserve"> </w:t>
      </w:r>
    </w:p>
    <w:p w14:paraId="07736EC2" w14:textId="77777777" w:rsidR="00325512" w:rsidRPr="00805D30" w:rsidRDefault="00325512" w:rsidP="001A63C1">
      <w:pPr>
        <w:spacing w:after="0" w:line="360" w:lineRule="auto"/>
        <w:ind w:left="709" w:hanging="709"/>
        <w:jc w:val="both"/>
        <w:rPr>
          <w:rFonts w:ascii="Times New Roman" w:hAnsi="Times New Roman" w:cs="Times New Roman"/>
          <w:sz w:val="24"/>
          <w:szCs w:val="24"/>
        </w:rPr>
      </w:pPr>
      <w:r w:rsidRPr="00805D30">
        <w:rPr>
          <w:rFonts w:ascii="Times New Roman" w:eastAsia="Times New Roman" w:hAnsi="Times New Roman" w:cs="Times New Roman"/>
          <w:kern w:val="0"/>
          <w:sz w:val="24"/>
          <w:szCs w:val="24"/>
          <w:lang w:eastAsia="es-MX"/>
          <w14:ligatures w14:val="none"/>
        </w:rPr>
        <w:t xml:space="preserve">Cámara de Diputados. (2010). </w:t>
      </w:r>
      <w:r w:rsidRPr="00805D30">
        <w:rPr>
          <w:rFonts w:ascii="Times New Roman" w:eastAsia="Times New Roman" w:hAnsi="Times New Roman" w:cs="Times New Roman"/>
          <w:i/>
          <w:iCs/>
          <w:kern w:val="0"/>
          <w:sz w:val="24"/>
          <w:szCs w:val="24"/>
          <w:lang w:eastAsia="es-MX"/>
          <w14:ligatures w14:val="none"/>
        </w:rPr>
        <w:t>Ley Federal de Protección de Datos Personales en Posesión de los Particulares</w:t>
      </w:r>
      <w:r w:rsidRPr="00805D30">
        <w:rPr>
          <w:rFonts w:ascii="Times New Roman" w:eastAsia="Times New Roman" w:hAnsi="Times New Roman" w:cs="Times New Roman"/>
          <w:kern w:val="0"/>
          <w:sz w:val="24"/>
          <w:szCs w:val="24"/>
          <w:lang w:eastAsia="es-MX"/>
          <w14:ligatures w14:val="none"/>
        </w:rPr>
        <w:t xml:space="preserve">. Diario Oficial de la Federación. </w:t>
      </w:r>
      <w:hyperlink r:id="rId15" w:history="1">
        <w:r w:rsidRPr="00805D30">
          <w:rPr>
            <w:rStyle w:val="Hipervnculo"/>
            <w:rFonts w:ascii="Times New Roman" w:eastAsia="Times New Roman" w:hAnsi="Times New Roman" w:cs="Times New Roman"/>
            <w:kern w:val="0"/>
            <w:sz w:val="24"/>
            <w:szCs w:val="24"/>
            <w:lang w:eastAsia="es-MX"/>
            <w14:ligatures w14:val="none"/>
          </w:rPr>
          <w:t>https://www.diputados.gob.mx/LeyesBiblio/pdf/LFPDPPP.pdf</w:t>
        </w:r>
      </w:hyperlink>
      <w:r w:rsidRPr="00805D30">
        <w:rPr>
          <w:rFonts w:ascii="Times New Roman" w:eastAsia="Times New Roman" w:hAnsi="Times New Roman" w:cs="Times New Roman"/>
          <w:kern w:val="0"/>
          <w:sz w:val="24"/>
          <w:szCs w:val="24"/>
          <w:lang w:eastAsia="es-MX"/>
          <w14:ligatures w14:val="none"/>
        </w:rPr>
        <w:t xml:space="preserve"> </w:t>
      </w:r>
    </w:p>
    <w:p w14:paraId="4C516C13" w14:textId="77777777" w:rsidR="00325512" w:rsidRPr="00805D30" w:rsidRDefault="00325512" w:rsidP="001A63C1">
      <w:pPr>
        <w:spacing w:after="0" w:line="360" w:lineRule="auto"/>
        <w:ind w:left="709" w:hanging="709"/>
        <w:jc w:val="both"/>
        <w:rPr>
          <w:rFonts w:ascii="Times New Roman" w:hAnsi="Times New Roman" w:cs="Times New Roman"/>
          <w:sz w:val="24"/>
          <w:szCs w:val="24"/>
        </w:rPr>
      </w:pPr>
      <w:r w:rsidRPr="00805D30">
        <w:rPr>
          <w:rFonts w:ascii="Times New Roman" w:eastAsia="Times New Roman" w:hAnsi="Times New Roman" w:cs="Times New Roman"/>
          <w:kern w:val="0"/>
          <w:sz w:val="24"/>
          <w:szCs w:val="24"/>
          <w:lang w:eastAsia="es-MX"/>
          <w14:ligatures w14:val="none"/>
        </w:rPr>
        <w:lastRenderedPageBreak/>
        <w:t xml:space="preserve">Cámara de Diputados. (2012). </w:t>
      </w:r>
      <w:r w:rsidRPr="00805D30">
        <w:rPr>
          <w:rFonts w:ascii="Times New Roman" w:eastAsia="Times New Roman" w:hAnsi="Times New Roman" w:cs="Times New Roman"/>
          <w:i/>
          <w:iCs/>
          <w:kern w:val="0"/>
          <w:sz w:val="24"/>
          <w:szCs w:val="24"/>
          <w:lang w:eastAsia="es-MX"/>
          <w14:ligatures w14:val="none"/>
        </w:rPr>
        <w:t>Ley General para Prevenir, Sancionar y Erradicar los Delitos en Materia de Trata de Personas</w:t>
      </w:r>
      <w:r w:rsidRPr="00805D30">
        <w:rPr>
          <w:rFonts w:ascii="Times New Roman" w:eastAsia="Times New Roman" w:hAnsi="Times New Roman" w:cs="Times New Roman"/>
          <w:kern w:val="0"/>
          <w:sz w:val="24"/>
          <w:szCs w:val="24"/>
          <w:lang w:eastAsia="es-MX"/>
          <w14:ligatures w14:val="none"/>
        </w:rPr>
        <w:t xml:space="preserve">. Diario Oficial de la Federación. </w:t>
      </w:r>
      <w:hyperlink r:id="rId16" w:history="1">
        <w:r w:rsidRPr="00805D30">
          <w:rPr>
            <w:rStyle w:val="Hipervnculo"/>
            <w:rFonts w:ascii="Times New Roman" w:eastAsia="Times New Roman" w:hAnsi="Times New Roman" w:cs="Times New Roman"/>
            <w:kern w:val="0"/>
            <w:sz w:val="24"/>
            <w:szCs w:val="24"/>
            <w:lang w:eastAsia="es-MX"/>
            <w14:ligatures w14:val="none"/>
          </w:rPr>
          <w:t>https://www.diputados.gob.mx/LeyesBiblio/pdf/LGPTP.pdf</w:t>
        </w:r>
      </w:hyperlink>
      <w:r w:rsidRPr="00805D30">
        <w:rPr>
          <w:rFonts w:ascii="Times New Roman" w:eastAsia="Times New Roman" w:hAnsi="Times New Roman" w:cs="Times New Roman"/>
          <w:kern w:val="0"/>
          <w:sz w:val="24"/>
          <w:szCs w:val="24"/>
          <w:lang w:eastAsia="es-MX"/>
          <w14:ligatures w14:val="none"/>
        </w:rPr>
        <w:t xml:space="preserve"> </w:t>
      </w:r>
    </w:p>
    <w:p w14:paraId="0C00F45E" w14:textId="77777777" w:rsidR="00325512" w:rsidRPr="00805D30" w:rsidRDefault="00325512" w:rsidP="001A63C1">
      <w:pPr>
        <w:spacing w:after="0" w:line="360" w:lineRule="auto"/>
        <w:ind w:left="709" w:hanging="709"/>
        <w:jc w:val="both"/>
        <w:rPr>
          <w:rFonts w:ascii="Times New Roman" w:hAnsi="Times New Roman" w:cs="Times New Roman"/>
          <w:sz w:val="24"/>
          <w:szCs w:val="24"/>
        </w:rPr>
      </w:pPr>
      <w:r w:rsidRPr="00805D30">
        <w:rPr>
          <w:rFonts w:ascii="Times New Roman" w:eastAsia="Times New Roman" w:hAnsi="Times New Roman" w:cs="Times New Roman"/>
          <w:kern w:val="0"/>
          <w:sz w:val="24"/>
          <w:szCs w:val="24"/>
          <w:lang w:eastAsia="es-MX"/>
          <w14:ligatures w14:val="none"/>
        </w:rPr>
        <w:t xml:space="preserve">Cámara de Diputados. (2014). </w:t>
      </w:r>
      <w:r w:rsidRPr="00805D30">
        <w:rPr>
          <w:rFonts w:ascii="Times New Roman" w:eastAsia="Times New Roman" w:hAnsi="Times New Roman" w:cs="Times New Roman"/>
          <w:i/>
          <w:iCs/>
          <w:kern w:val="0"/>
          <w:sz w:val="24"/>
          <w:szCs w:val="24"/>
          <w:lang w:eastAsia="es-MX"/>
          <w14:ligatures w14:val="none"/>
        </w:rPr>
        <w:t>Ley General de los Derechos de Niñas, Niños y Adolescentes</w:t>
      </w:r>
      <w:r w:rsidRPr="00805D30">
        <w:rPr>
          <w:rFonts w:ascii="Times New Roman" w:eastAsia="Times New Roman" w:hAnsi="Times New Roman" w:cs="Times New Roman"/>
          <w:kern w:val="0"/>
          <w:sz w:val="24"/>
          <w:szCs w:val="24"/>
          <w:lang w:eastAsia="es-MX"/>
          <w14:ligatures w14:val="none"/>
        </w:rPr>
        <w:t xml:space="preserve">. Diario Oficial de la Federación. </w:t>
      </w:r>
      <w:hyperlink r:id="rId17" w:history="1">
        <w:r w:rsidRPr="00805D30">
          <w:rPr>
            <w:rStyle w:val="Hipervnculo"/>
            <w:rFonts w:ascii="Times New Roman" w:eastAsia="Times New Roman" w:hAnsi="Times New Roman" w:cs="Times New Roman"/>
            <w:kern w:val="0"/>
            <w:sz w:val="24"/>
            <w:szCs w:val="24"/>
            <w:lang w:eastAsia="es-MX"/>
            <w14:ligatures w14:val="none"/>
          </w:rPr>
          <w:t>https://www.diputados.gob.mx/LeyesBiblio/pdf/LGDNNA.pdf</w:t>
        </w:r>
      </w:hyperlink>
      <w:r w:rsidRPr="00805D30">
        <w:rPr>
          <w:rFonts w:ascii="Times New Roman" w:eastAsia="Times New Roman" w:hAnsi="Times New Roman" w:cs="Times New Roman"/>
          <w:kern w:val="0"/>
          <w:sz w:val="24"/>
          <w:szCs w:val="24"/>
          <w:lang w:eastAsia="es-MX"/>
          <w14:ligatures w14:val="none"/>
        </w:rPr>
        <w:t xml:space="preserve"> </w:t>
      </w:r>
    </w:p>
    <w:p w14:paraId="026572A2" w14:textId="77777777" w:rsidR="00325512" w:rsidRPr="00805D30" w:rsidRDefault="00325512" w:rsidP="001A63C1">
      <w:pPr>
        <w:spacing w:after="0" w:line="360" w:lineRule="auto"/>
        <w:ind w:left="709" w:hanging="709"/>
        <w:jc w:val="both"/>
        <w:rPr>
          <w:rFonts w:ascii="Times New Roman" w:hAnsi="Times New Roman" w:cs="Times New Roman"/>
          <w:sz w:val="24"/>
          <w:szCs w:val="24"/>
        </w:rPr>
      </w:pPr>
      <w:r w:rsidRPr="00805D30">
        <w:rPr>
          <w:rFonts w:ascii="Times New Roman" w:eastAsia="Times New Roman" w:hAnsi="Times New Roman" w:cs="Times New Roman"/>
          <w:kern w:val="0"/>
          <w:sz w:val="24"/>
          <w:szCs w:val="24"/>
          <w:lang w:eastAsia="es-MX"/>
          <w14:ligatures w14:val="none"/>
        </w:rPr>
        <w:t xml:space="preserve">Cámara de Diputados. (2016). </w:t>
      </w:r>
      <w:r w:rsidRPr="00805D30">
        <w:rPr>
          <w:rFonts w:ascii="Times New Roman" w:eastAsia="Times New Roman" w:hAnsi="Times New Roman" w:cs="Times New Roman"/>
          <w:i/>
          <w:iCs/>
          <w:kern w:val="0"/>
          <w:sz w:val="24"/>
          <w:szCs w:val="24"/>
          <w:lang w:eastAsia="es-MX"/>
          <w14:ligatures w14:val="none"/>
        </w:rPr>
        <w:t>Ley Nacional del Sistema Integral de Justicia Penal para Adolescentes</w:t>
      </w:r>
      <w:r w:rsidRPr="00805D30">
        <w:rPr>
          <w:rFonts w:ascii="Times New Roman" w:eastAsia="Times New Roman" w:hAnsi="Times New Roman" w:cs="Times New Roman"/>
          <w:kern w:val="0"/>
          <w:sz w:val="24"/>
          <w:szCs w:val="24"/>
          <w:lang w:eastAsia="es-MX"/>
          <w14:ligatures w14:val="none"/>
        </w:rPr>
        <w:t xml:space="preserve">. Diario Oficial de la Federación. </w:t>
      </w:r>
      <w:hyperlink r:id="rId18" w:history="1">
        <w:r w:rsidRPr="00805D30">
          <w:rPr>
            <w:rStyle w:val="Hipervnculo"/>
            <w:rFonts w:ascii="Times New Roman" w:eastAsia="Times New Roman" w:hAnsi="Times New Roman" w:cs="Times New Roman"/>
            <w:kern w:val="0"/>
            <w:sz w:val="24"/>
            <w:szCs w:val="24"/>
            <w:lang w:eastAsia="es-MX"/>
            <w14:ligatures w14:val="none"/>
          </w:rPr>
          <w:t>https://www.diputados.gob.mx/LeyesBiblio/pdf/LNSIJPA.pdf</w:t>
        </w:r>
      </w:hyperlink>
      <w:r w:rsidRPr="00805D30">
        <w:rPr>
          <w:rFonts w:ascii="Times New Roman" w:eastAsia="Times New Roman" w:hAnsi="Times New Roman" w:cs="Times New Roman"/>
          <w:kern w:val="0"/>
          <w:sz w:val="24"/>
          <w:szCs w:val="24"/>
          <w:lang w:eastAsia="es-MX"/>
          <w14:ligatures w14:val="none"/>
        </w:rPr>
        <w:t xml:space="preserve"> </w:t>
      </w:r>
    </w:p>
    <w:p w14:paraId="2F153883" w14:textId="03A81288" w:rsidR="00325512" w:rsidRPr="00805D30" w:rsidRDefault="00325512" w:rsidP="001A63C1">
      <w:pPr>
        <w:spacing w:after="0" w:line="360" w:lineRule="auto"/>
        <w:ind w:left="709" w:hanging="709"/>
        <w:jc w:val="both"/>
        <w:rPr>
          <w:rFonts w:ascii="Times New Roman" w:hAnsi="Times New Roman" w:cs="Times New Roman"/>
          <w:sz w:val="24"/>
          <w:szCs w:val="24"/>
        </w:rPr>
      </w:pPr>
      <w:r w:rsidRPr="00805D30">
        <w:rPr>
          <w:rFonts w:ascii="Times New Roman" w:eastAsia="Times New Roman" w:hAnsi="Times New Roman" w:cs="Times New Roman"/>
          <w:kern w:val="0"/>
          <w:sz w:val="24"/>
          <w:szCs w:val="24"/>
          <w:lang w:eastAsia="es-MX"/>
          <w14:ligatures w14:val="none"/>
        </w:rPr>
        <w:t xml:space="preserve">Cámara de Diputados del H. Congreso de la Unión. (2024). </w:t>
      </w:r>
      <w:r w:rsidRPr="00805D30">
        <w:rPr>
          <w:rFonts w:ascii="Times New Roman" w:eastAsia="Times New Roman" w:hAnsi="Times New Roman" w:cs="Times New Roman"/>
          <w:i/>
          <w:iCs/>
          <w:kern w:val="0"/>
          <w:sz w:val="24"/>
          <w:szCs w:val="24"/>
          <w:lang w:eastAsia="es-MX"/>
          <w14:ligatures w14:val="none"/>
        </w:rPr>
        <w:t>Constitución Política de los Estados Unidos Mexicanos</w:t>
      </w:r>
      <w:r w:rsidRPr="00805D30">
        <w:rPr>
          <w:rFonts w:ascii="Times New Roman" w:eastAsia="Times New Roman" w:hAnsi="Times New Roman" w:cs="Times New Roman"/>
          <w:kern w:val="0"/>
          <w:sz w:val="24"/>
          <w:szCs w:val="24"/>
          <w:lang w:eastAsia="es-MX"/>
          <w14:ligatures w14:val="none"/>
        </w:rPr>
        <w:t xml:space="preserve">. Diario Oficial de la Federación. </w:t>
      </w:r>
      <w:hyperlink r:id="rId19" w:history="1">
        <w:r w:rsidRPr="00805D30">
          <w:rPr>
            <w:rStyle w:val="Hipervnculo"/>
            <w:rFonts w:ascii="Times New Roman" w:eastAsia="Times New Roman" w:hAnsi="Times New Roman" w:cs="Times New Roman"/>
            <w:kern w:val="0"/>
            <w:sz w:val="24"/>
            <w:szCs w:val="24"/>
            <w:lang w:eastAsia="es-MX"/>
            <w14:ligatures w14:val="none"/>
          </w:rPr>
          <w:t>https://www.diputados.gob.mx/LeyesBiblio/pdf/CPEUM.pdf</w:t>
        </w:r>
      </w:hyperlink>
      <w:r w:rsidRPr="00805D30">
        <w:rPr>
          <w:rFonts w:ascii="Times New Roman" w:eastAsia="Times New Roman" w:hAnsi="Times New Roman" w:cs="Times New Roman"/>
          <w:kern w:val="0"/>
          <w:sz w:val="24"/>
          <w:szCs w:val="24"/>
          <w:lang w:eastAsia="es-MX"/>
          <w14:ligatures w14:val="none"/>
        </w:rPr>
        <w:t xml:space="preserve"> </w:t>
      </w:r>
    </w:p>
    <w:p w14:paraId="45773F05" w14:textId="5092A66A" w:rsidR="00505C24" w:rsidRPr="00805D30" w:rsidRDefault="00505C24" w:rsidP="001A63C1">
      <w:pPr>
        <w:spacing w:after="0" w:line="360" w:lineRule="auto"/>
        <w:ind w:left="709" w:hanging="709"/>
        <w:jc w:val="both"/>
        <w:rPr>
          <w:rFonts w:ascii="Times New Roman" w:hAnsi="Times New Roman" w:cs="Times New Roman"/>
          <w:sz w:val="24"/>
          <w:szCs w:val="24"/>
        </w:rPr>
      </w:pPr>
      <w:r w:rsidRPr="00805D30">
        <w:rPr>
          <w:rFonts w:ascii="Times New Roman" w:hAnsi="Times New Roman" w:cs="Times New Roman"/>
          <w:sz w:val="24"/>
          <w:szCs w:val="24"/>
        </w:rPr>
        <w:t xml:space="preserve">Cancha Política. (2025, 8 de septiembre). </w:t>
      </w:r>
      <w:r w:rsidRPr="00805D30">
        <w:rPr>
          <w:rFonts w:ascii="Times New Roman" w:hAnsi="Times New Roman" w:cs="Times New Roman"/>
          <w:i/>
          <w:iCs/>
          <w:sz w:val="24"/>
          <w:szCs w:val="24"/>
        </w:rPr>
        <w:t>Hay menores que se están uniendo a grupos delictivos: Libia</w:t>
      </w:r>
      <w:r w:rsidRPr="00805D30">
        <w:rPr>
          <w:rFonts w:ascii="Times New Roman" w:hAnsi="Times New Roman" w:cs="Times New Roman"/>
          <w:sz w:val="24"/>
          <w:szCs w:val="24"/>
        </w:rPr>
        <w:t xml:space="preserve">. Cancha Política. </w:t>
      </w:r>
      <w:hyperlink r:id="rId20" w:tgtFrame="_new" w:history="1">
        <w:r w:rsidRPr="00805D30">
          <w:rPr>
            <w:rStyle w:val="Hipervnculo"/>
            <w:rFonts w:ascii="Times New Roman" w:hAnsi="Times New Roman" w:cs="Times New Roman"/>
            <w:sz w:val="24"/>
            <w:szCs w:val="24"/>
          </w:rPr>
          <w:t>https://canchapolitica.com/hay-menores-que-se-estan-uniendo-a-grupos-delictivos-libia</w:t>
        </w:r>
      </w:hyperlink>
      <w:r w:rsidRPr="00805D30">
        <w:rPr>
          <w:rFonts w:ascii="Times New Roman" w:hAnsi="Times New Roman" w:cs="Times New Roman"/>
          <w:sz w:val="24"/>
          <w:szCs w:val="24"/>
        </w:rPr>
        <w:t xml:space="preserve"> </w:t>
      </w:r>
    </w:p>
    <w:p w14:paraId="189F5510" w14:textId="77777777" w:rsidR="00325512" w:rsidRPr="00805D30" w:rsidRDefault="00325512" w:rsidP="001A63C1">
      <w:pPr>
        <w:spacing w:after="0" w:line="360" w:lineRule="auto"/>
        <w:ind w:left="709" w:hanging="709"/>
        <w:jc w:val="both"/>
        <w:rPr>
          <w:rFonts w:ascii="Times New Roman" w:hAnsi="Times New Roman" w:cs="Times New Roman"/>
          <w:sz w:val="24"/>
          <w:szCs w:val="24"/>
        </w:rPr>
      </w:pPr>
      <w:r w:rsidRPr="00805D30">
        <w:rPr>
          <w:rFonts w:ascii="Times New Roman" w:hAnsi="Times New Roman" w:cs="Times New Roman"/>
          <w:sz w:val="24"/>
          <w:szCs w:val="24"/>
        </w:rPr>
        <w:t xml:space="preserve">Ceretti, A. (2010). </w:t>
      </w:r>
      <w:r w:rsidRPr="00805D30">
        <w:rPr>
          <w:rFonts w:ascii="Times New Roman" w:hAnsi="Times New Roman" w:cs="Times New Roman"/>
          <w:i/>
          <w:iCs/>
          <w:sz w:val="24"/>
          <w:szCs w:val="24"/>
        </w:rPr>
        <w:t>La criminología mediática: Comunicación, seguridad y control social</w:t>
      </w:r>
      <w:r w:rsidRPr="00805D30">
        <w:rPr>
          <w:rFonts w:ascii="Times New Roman" w:hAnsi="Times New Roman" w:cs="Times New Roman"/>
          <w:sz w:val="24"/>
          <w:szCs w:val="24"/>
        </w:rPr>
        <w:t>. Trotta.</w:t>
      </w:r>
    </w:p>
    <w:p w14:paraId="26DA8D6B" w14:textId="6425C910" w:rsidR="009E0044" w:rsidRPr="00805D30" w:rsidRDefault="009E0044" w:rsidP="001A63C1">
      <w:pPr>
        <w:spacing w:after="0" w:line="360" w:lineRule="auto"/>
        <w:ind w:left="709" w:hanging="709"/>
        <w:jc w:val="both"/>
        <w:rPr>
          <w:rFonts w:ascii="Times New Roman" w:hAnsi="Times New Roman" w:cs="Times New Roman"/>
          <w:sz w:val="24"/>
          <w:szCs w:val="24"/>
        </w:rPr>
      </w:pPr>
      <w:r w:rsidRPr="00805D30">
        <w:rPr>
          <w:rFonts w:ascii="Times New Roman" w:hAnsi="Times New Roman" w:cs="Times New Roman"/>
          <w:sz w:val="24"/>
          <w:szCs w:val="24"/>
        </w:rPr>
        <w:t xml:space="preserve">Chagoya, P. (2025, 28 de agosto). </w:t>
      </w:r>
      <w:r w:rsidRPr="00805D30">
        <w:rPr>
          <w:rFonts w:ascii="Times New Roman" w:hAnsi="Times New Roman" w:cs="Times New Roman"/>
          <w:i/>
          <w:iCs/>
          <w:sz w:val="24"/>
          <w:szCs w:val="24"/>
        </w:rPr>
        <w:t>CJNG secuestra y somete a dos menores de edad: modus operandi</w:t>
      </w:r>
      <w:r w:rsidRPr="00805D30">
        <w:rPr>
          <w:rFonts w:ascii="Times New Roman" w:hAnsi="Times New Roman" w:cs="Times New Roman"/>
          <w:sz w:val="24"/>
          <w:szCs w:val="24"/>
        </w:rPr>
        <w:t xml:space="preserve">. Milenio. </w:t>
      </w:r>
      <w:hyperlink r:id="rId21" w:tgtFrame="_new" w:history="1">
        <w:r w:rsidRPr="00805D30">
          <w:rPr>
            <w:rStyle w:val="Hipervnculo"/>
            <w:rFonts w:ascii="Times New Roman" w:hAnsi="Times New Roman" w:cs="Times New Roman"/>
            <w:sz w:val="24"/>
            <w:szCs w:val="24"/>
          </w:rPr>
          <w:t>https://www.milenio.com/policia/cjng-secuestra-y-somete-a-dos-menores-de-edad-modus-operandi</w:t>
        </w:r>
      </w:hyperlink>
    </w:p>
    <w:p w14:paraId="53EC0058" w14:textId="46C9B638" w:rsidR="00830753" w:rsidRPr="00805D30" w:rsidRDefault="00830753" w:rsidP="001A63C1">
      <w:pPr>
        <w:spacing w:after="0" w:line="360" w:lineRule="auto"/>
        <w:ind w:left="709" w:hanging="709"/>
        <w:jc w:val="both"/>
        <w:rPr>
          <w:rFonts w:ascii="Times New Roman" w:hAnsi="Times New Roman" w:cs="Times New Roman"/>
          <w:sz w:val="24"/>
          <w:szCs w:val="24"/>
        </w:rPr>
      </w:pPr>
      <w:r w:rsidRPr="00805D30">
        <w:rPr>
          <w:rFonts w:ascii="Times New Roman" w:hAnsi="Times New Roman" w:cs="Times New Roman"/>
          <w:sz w:val="24"/>
          <w:szCs w:val="24"/>
          <w:lang w:val="en-US"/>
        </w:rPr>
        <w:t xml:space="preserve">Cohen, S. (2011). </w:t>
      </w:r>
      <w:r w:rsidRPr="00805D30">
        <w:rPr>
          <w:rFonts w:ascii="Times New Roman" w:hAnsi="Times New Roman" w:cs="Times New Roman"/>
          <w:i/>
          <w:iCs/>
          <w:sz w:val="24"/>
          <w:szCs w:val="24"/>
          <w:lang w:val="en-US"/>
        </w:rPr>
        <w:t>Folk devils and moral panics: The creation of the mods and rockers</w:t>
      </w:r>
      <w:r w:rsidRPr="00805D30">
        <w:rPr>
          <w:rFonts w:ascii="Times New Roman" w:hAnsi="Times New Roman" w:cs="Times New Roman"/>
          <w:sz w:val="24"/>
          <w:szCs w:val="24"/>
          <w:lang w:val="en-US"/>
        </w:rPr>
        <w:t xml:space="preserve"> (3</w:t>
      </w:r>
      <w:r w:rsidR="00503CD3" w:rsidRPr="00805D30">
        <w:rPr>
          <w:rFonts w:ascii="Times New Roman" w:hAnsi="Times New Roman" w:cs="Times New Roman"/>
          <w:sz w:val="24"/>
          <w:szCs w:val="24"/>
          <w:lang w:val="en-US"/>
        </w:rPr>
        <w:t>a</w:t>
      </w:r>
      <w:r w:rsidRPr="00805D30">
        <w:rPr>
          <w:rFonts w:ascii="Times New Roman" w:hAnsi="Times New Roman" w:cs="Times New Roman"/>
          <w:sz w:val="24"/>
          <w:szCs w:val="24"/>
          <w:lang w:val="en-US"/>
        </w:rPr>
        <w:t xml:space="preserve"> ed.). </w:t>
      </w:r>
      <w:r w:rsidRPr="00805D30">
        <w:rPr>
          <w:rFonts w:ascii="Times New Roman" w:hAnsi="Times New Roman" w:cs="Times New Roman"/>
          <w:sz w:val="24"/>
          <w:szCs w:val="24"/>
        </w:rPr>
        <w:t>Routledge.</w:t>
      </w:r>
    </w:p>
    <w:p w14:paraId="36AE1E8F" w14:textId="79FFFE51" w:rsidR="00154B7E" w:rsidRPr="00805D30" w:rsidRDefault="00154B7E" w:rsidP="001A63C1">
      <w:pPr>
        <w:spacing w:after="0" w:line="360" w:lineRule="auto"/>
        <w:ind w:left="709" w:hanging="709"/>
        <w:jc w:val="both"/>
        <w:rPr>
          <w:rFonts w:ascii="Times New Roman" w:hAnsi="Times New Roman" w:cs="Times New Roman"/>
          <w:sz w:val="24"/>
          <w:szCs w:val="24"/>
          <w:lang w:val="en-US"/>
        </w:rPr>
      </w:pPr>
      <w:r w:rsidRPr="00805D30">
        <w:rPr>
          <w:rFonts w:ascii="Times New Roman" w:hAnsi="Times New Roman" w:cs="Times New Roman"/>
          <w:sz w:val="24"/>
          <w:szCs w:val="24"/>
        </w:rPr>
        <w:t xml:space="preserve">Comisión Nacional de los Derechos Humanos. (2019). </w:t>
      </w:r>
      <w:r w:rsidRPr="00805D30">
        <w:rPr>
          <w:rFonts w:ascii="Times New Roman" w:hAnsi="Times New Roman" w:cs="Times New Roman"/>
          <w:i/>
          <w:iCs/>
          <w:sz w:val="24"/>
          <w:szCs w:val="24"/>
        </w:rPr>
        <w:t>Niñas, niños y adolescentes víctimas del crimen organizado en México</w:t>
      </w:r>
      <w:r w:rsidRPr="00805D30">
        <w:rPr>
          <w:rFonts w:ascii="Times New Roman" w:hAnsi="Times New Roman" w:cs="Times New Roman"/>
          <w:sz w:val="24"/>
          <w:szCs w:val="24"/>
        </w:rPr>
        <w:t xml:space="preserve">. </w:t>
      </w:r>
      <w:r w:rsidRPr="00805D30">
        <w:rPr>
          <w:rFonts w:ascii="Times New Roman" w:hAnsi="Times New Roman" w:cs="Times New Roman"/>
          <w:sz w:val="24"/>
          <w:szCs w:val="24"/>
          <w:lang w:val="en-US"/>
        </w:rPr>
        <w:t xml:space="preserve">CNDH. </w:t>
      </w:r>
      <w:hyperlink r:id="rId22" w:history="1">
        <w:r w:rsidRPr="00805D30">
          <w:rPr>
            <w:rStyle w:val="Hipervnculo"/>
            <w:rFonts w:ascii="Times New Roman" w:hAnsi="Times New Roman" w:cs="Times New Roman"/>
            <w:sz w:val="24"/>
            <w:szCs w:val="24"/>
            <w:lang w:val="en-US"/>
          </w:rPr>
          <w:t>https://www.cndh.org.mx/sites/default/files/documentos/2019-11/Estudio-ninas-ninos-adolescentes-victimas-crimen-RE.pdf</w:t>
        </w:r>
      </w:hyperlink>
      <w:r w:rsidRPr="00805D30">
        <w:rPr>
          <w:rFonts w:ascii="Times New Roman" w:hAnsi="Times New Roman" w:cs="Times New Roman"/>
          <w:sz w:val="24"/>
          <w:szCs w:val="24"/>
          <w:lang w:val="en-US"/>
        </w:rPr>
        <w:t xml:space="preserve"> </w:t>
      </w:r>
    </w:p>
    <w:p w14:paraId="5EDA1045" w14:textId="4B2120F2" w:rsidR="00952A1F" w:rsidRPr="00805D30" w:rsidRDefault="00952A1F" w:rsidP="001A63C1">
      <w:pPr>
        <w:spacing w:after="0" w:line="360" w:lineRule="auto"/>
        <w:ind w:left="709" w:hanging="709"/>
        <w:jc w:val="both"/>
        <w:rPr>
          <w:rFonts w:ascii="Times New Roman" w:hAnsi="Times New Roman" w:cs="Times New Roman"/>
          <w:sz w:val="24"/>
          <w:szCs w:val="24"/>
        </w:rPr>
      </w:pPr>
      <w:r w:rsidRPr="00805D30">
        <w:rPr>
          <w:rFonts w:ascii="Times New Roman" w:hAnsi="Times New Roman" w:cs="Times New Roman"/>
          <w:sz w:val="24"/>
          <w:szCs w:val="24"/>
          <w:lang w:val="en-US"/>
        </w:rPr>
        <w:t xml:space="preserve">Don Giovanni. </w:t>
      </w:r>
      <w:r w:rsidRPr="00805D30">
        <w:rPr>
          <w:rFonts w:ascii="Times New Roman" w:hAnsi="Times New Roman" w:cs="Times New Roman"/>
          <w:sz w:val="24"/>
          <w:szCs w:val="24"/>
        </w:rPr>
        <w:t xml:space="preserve">(2025, 28 de agosto). </w:t>
      </w:r>
      <w:r w:rsidRPr="00805D30">
        <w:rPr>
          <w:rFonts w:ascii="Times New Roman" w:hAnsi="Times New Roman" w:cs="Times New Roman"/>
          <w:i/>
          <w:iCs/>
          <w:sz w:val="24"/>
          <w:szCs w:val="24"/>
        </w:rPr>
        <w:t>Guanajuato reconoce reclutamiento forzado</w:t>
      </w:r>
      <w:r w:rsidRPr="00805D30">
        <w:rPr>
          <w:rFonts w:ascii="Times New Roman" w:hAnsi="Times New Roman" w:cs="Times New Roman"/>
          <w:sz w:val="24"/>
          <w:szCs w:val="24"/>
        </w:rPr>
        <w:t xml:space="preserve">. </w:t>
      </w:r>
      <w:r w:rsidR="00503CD3" w:rsidRPr="00805D30">
        <w:rPr>
          <w:rFonts w:ascii="Times New Roman" w:hAnsi="Times New Roman" w:cs="Times New Roman"/>
          <w:sz w:val="24"/>
          <w:szCs w:val="24"/>
        </w:rPr>
        <w:t xml:space="preserve">Periódico </w:t>
      </w:r>
      <w:r w:rsidRPr="00805D30">
        <w:rPr>
          <w:rFonts w:ascii="Times New Roman" w:hAnsi="Times New Roman" w:cs="Times New Roman"/>
          <w:sz w:val="24"/>
          <w:szCs w:val="24"/>
        </w:rPr>
        <w:t xml:space="preserve">Correo. </w:t>
      </w:r>
      <w:hyperlink r:id="rId23" w:tgtFrame="_new" w:history="1">
        <w:r w:rsidRPr="00805D30">
          <w:rPr>
            <w:rStyle w:val="Hipervnculo"/>
            <w:rFonts w:ascii="Times New Roman" w:hAnsi="Times New Roman" w:cs="Times New Roman"/>
            <w:sz w:val="24"/>
            <w:szCs w:val="24"/>
          </w:rPr>
          <w:t>https://periodicocorreo.com.mx/opinion/2025/aug/28/libia-dennise-y-su-primer-corte-de-caja-136589.html</w:t>
        </w:r>
      </w:hyperlink>
    </w:p>
    <w:p w14:paraId="65A57125" w14:textId="77777777" w:rsidR="00991386" w:rsidRPr="00805D30" w:rsidRDefault="00DD4CC5" w:rsidP="001A63C1">
      <w:pPr>
        <w:spacing w:after="0" w:line="360" w:lineRule="auto"/>
        <w:ind w:left="709" w:hanging="709"/>
        <w:jc w:val="both"/>
        <w:rPr>
          <w:rFonts w:ascii="Times New Roman" w:hAnsi="Times New Roman" w:cs="Times New Roman"/>
          <w:sz w:val="24"/>
          <w:szCs w:val="24"/>
        </w:rPr>
      </w:pPr>
      <w:r w:rsidRPr="00805D30">
        <w:rPr>
          <w:rFonts w:ascii="Times New Roman" w:hAnsi="Times New Roman" w:cs="Times New Roman"/>
          <w:sz w:val="24"/>
          <w:szCs w:val="24"/>
        </w:rPr>
        <w:t xml:space="preserve">El Otro Enfoque. (2025, 8 de septiembre). </w:t>
      </w:r>
      <w:r w:rsidRPr="00805D30">
        <w:rPr>
          <w:rFonts w:ascii="Times New Roman" w:hAnsi="Times New Roman" w:cs="Times New Roman"/>
          <w:i/>
          <w:iCs/>
          <w:sz w:val="24"/>
          <w:szCs w:val="24"/>
        </w:rPr>
        <w:t>Guanajuato alerta sobre reclutamiento de menores con códigos QR</w:t>
      </w:r>
      <w:r w:rsidRPr="00805D30">
        <w:rPr>
          <w:rFonts w:ascii="Times New Roman" w:hAnsi="Times New Roman" w:cs="Times New Roman"/>
          <w:sz w:val="24"/>
          <w:szCs w:val="24"/>
        </w:rPr>
        <w:t xml:space="preserve">. El Otro Enfoque. </w:t>
      </w:r>
    </w:p>
    <w:p w14:paraId="482F39C2" w14:textId="2E574A4D" w:rsidR="00DD4CC5" w:rsidRPr="00805D30" w:rsidRDefault="00991386" w:rsidP="001A63C1">
      <w:pPr>
        <w:spacing w:after="0" w:line="360" w:lineRule="auto"/>
        <w:ind w:left="709"/>
        <w:jc w:val="both"/>
        <w:rPr>
          <w:rFonts w:ascii="Times New Roman" w:hAnsi="Times New Roman" w:cs="Times New Roman"/>
          <w:sz w:val="24"/>
          <w:szCs w:val="24"/>
        </w:rPr>
      </w:pPr>
      <w:hyperlink r:id="rId24" w:history="1">
        <w:r w:rsidRPr="00805D30">
          <w:rPr>
            <w:rStyle w:val="Hipervnculo"/>
            <w:rFonts w:ascii="Times New Roman" w:hAnsi="Times New Roman" w:cs="Times New Roman"/>
            <w:sz w:val="24"/>
            <w:szCs w:val="24"/>
          </w:rPr>
          <w:t>https://elotroenfoque.mx/index.php/2025/09/08/guanajuato-alerta-sobre-reclutamiento-de-menores-con-codigos-qr/?utm_source=</w:t>
        </w:r>
      </w:hyperlink>
      <w:r w:rsidRPr="00805D30">
        <w:rPr>
          <w:rFonts w:ascii="Times New Roman" w:hAnsi="Times New Roman" w:cs="Times New Roman"/>
          <w:sz w:val="24"/>
          <w:szCs w:val="24"/>
        </w:rPr>
        <w:t xml:space="preserve"> </w:t>
      </w:r>
    </w:p>
    <w:p w14:paraId="57020457" w14:textId="49CFD6C8" w:rsidR="003800B1" w:rsidRPr="00805D30" w:rsidRDefault="003800B1" w:rsidP="001A63C1">
      <w:pPr>
        <w:pStyle w:val="Default"/>
        <w:spacing w:line="360" w:lineRule="auto"/>
        <w:ind w:left="709" w:hanging="709"/>
        <w:jc w:val="both"/>
        <w:rPr>
          <w:rFonts w:ascii="Times New Roman" w:hAnsi="Times New Roman" w:cs="Times New Roman"/>
        </w:rPr>
      </w:pPr>
      <w:r w:rsidRPr="00805D30">
        <w:rPr>
          <w:rFonts w:ascii="Times New Roman" w:hAnsi="Times New Roman" w:cs="Times New Roman"/>
        </w:rPr>
        <w:lastRenderedPageBreak/>
        <w:t xml:space="preserve">García, C. (2025, 9 de septiembre). </w:t>
      </w:r>
      <w:r w:rsidRPr="00805D30">
        <w:rPr>
          <w:rFonts w:ascii="Times New Roman" w:hAnsi="Times New Roman" w:cs="Times New Roman"/>
          <w:i/>
          <w:iCs/>
        </w:rPr>
        <w:t xml:space="preserve">En Guanajuato hay una realidad grave: infantes participan en actividades ilícitas: gobernadora. </w:t>
      </w:r>
      <w:r w:rsidRPr="00805D30">
        <w:rPr>
          <w:rFonts w:ascii="Times New Roman" w:hAnsi="Times New Roman" w:cs="Times New Roman"/>
        </w:rPr>
        <w:t xml:space="preserve">La Jornada. </w:t>
      </w:r>
      <w:hyperlink r:id="rId25" w:history="1">
        <w:r w:rsidRPr="00805D30">
          <w:rPr>
            <w:rStyle w:val="Hipervnculo"/>
            <w:rFonts w:ascii="Times New Roman" w:hAnsi="Times New Roman" w:cs="Times New Roman"/>
          </w:rPr>
          <w:t>https://www.jornada.com.mx/noticia/2025/09/09/estados/en-guanajuato-hay-una-realidad-grave-infantes-participan-en-actividades-ilicitas-gobernadora</w:t>
        </w:r>
      </w:hyperlink>
      <w:r w:rsidRPr="00805D30">
        <w:rPr>
          <w:rFonts w:ascii="Times New Roman" w:hAnsi="Times New Roman" w:cs="Times New Roman"/>
        </w:rPr>
        <w:t xml:space="preserve"> </w:t>
      </w:r>
    </w:p>
    <w:p w14:paraId="29A07DF8" w14:textId="594F4A52" w:rsidR="003800B1" w:rsidRPr="00805D30" w:rsidRDefault="009E0044" w:rsidP="001A63C1">
      <w:pPr>
        <w:pStyle w:val="Default"/>
        <w:spacing w:line="360" w:lineRule="auto"/>
        <w:ind w:left="709" w:hanging="709"/>
        <w:jc w:val="both"/>
        <w:rPr>
          <w:rFonts w:ascii="Times New Roman" w:hAnsi="Times New Roman" w:cs="Times New Roman"/>
        </w:rPr>
      </w:pPr>
      <w:r w:rsidRPr="00805D30">
        <w:rPr>
          <w:rFonts w:ascii="Times New Roman" w:hAnsi="Times New Roman" w:cs="Times New Roman"/>
        </w:rPr>
        <w:t xml:space="preserve">García-Pablos de Molina, A. (2018). </w:t>
      </w:r>
      <w:r w:rsidRPr="00805D30">
        <w:rPr>
          <w:rFonts w:ascii="Times New Roman" w:hAnsi="Times New Roman" w:cs="Times New Roman"/>
          <w:i/>
          <w:iCs/>
        </w:rPr>
        <w:t>Criminología: Una introducción a sus fundamentos teóricos</w:t>
      </w:r>
      <w:r w:rsidRPr="00805D30">
        <w:rPr>
          <w:rFonts w:ascii="Times New Roman" w:hAnsi="Times New Roman" w:cs="Times New Roman"/>
        </w:rPr>
        <w:t xml:space="preserve"> (8</w:t>
      </w:r>
      <w:r w:rsidR="00801F37" w:rsidRPr="00805D30">
        <w:rPr>
          <w:rFonts w:ascii="Times New Roman" w:hAnsi="Times New Roman" w:cs="Times New Roman"/>
        </w:rPr>
        <w:t xml:space="preserve">a. </w:t>
      </w:r>
      <w:r w:rsidRPr="00805D30">
        <w:rPr>
          <w:rFonts w:ascii="Times New Roman" w:hAnsi="Times New Roman" w:cs="Times New Roman"/>
        </w:rPr>
        <w:t>ed.). Tirant lo Blanch.</w:t>
      </w:r>
    </w:p>
    <w:p w14:paraId="2DFA0494" w14:textId="77777777" w:rsidR="009E0044" w:rsidRPr="00805D30" w:rsidRDefault="009E0044" w:rsidP="001A63C1">
      <w:pPr>
        <w:pStyle w:val="Default"/>
        <w:spacing w:line="360" w:lineRule="auto"/>
        <w:ind w:left="709" w:hanging="709"/>
        <w:jc w:val="both"/>
        <w:rPr>
          <w:rFonts w:ascii="Times New Roman" w:hAnsi="Times New Roman" w:cs="Times New Roman"/>
        </w:rPr>
      </w:pPr>
      <w:r w:rsidRPr="00805D30">
        <w:rPr>
          <w:rFonts w:ascii="Times New Roman" w:hAnsi="Times New Roman" w:cs="Times New Roman"/>
        </w:rPr>
        <w:t xml:space="preserve">Garland, D. (2005). </w:t>
      </w:r>
      <w:r w:rsidRPr="00805D30">
        <w:rPr>
          <w:rFonts w:ascii="Times New Roman" w:hAnsi="Times New Roman" w:cs="Times New Roman"/>
          <w:i/>
          <w:iCs/>
        </w:rPr>
        <w:t>La cultura del control: Crimen y orden social en la sociedad contemporánea</w:t>
      </w:r>
      <w:r w:rsidRPr="00805D30">
        <w:rPr>
          <w:rFonts w:ascii="Times New Roman" w:hAnsi="Times New Roman" w:cs="Times New Roman"/>
        </w:rPr>
        <w:t>. Gedisa.</w:t>
      </w:r>
    </w:p>
    <w:p w14:paraId="7A01383D" w14:textId="51C196A8" w:rsidR="009E0044" w:rsidRPr="00805D30" w:rsidRDefault="009E0044" w:rsidP="001A63C1">
      <w:pPr>
        <w:pStyle w:val="Default"/>
        <w:spacing w:line="360" w:lineRule="auto"/>
        <w:ind w:left="709" w:hanging="709"/>
        <w:jc w:val="both"/>
        <w:rPr>
          <w:rFonts w:ascii="Times New Roman" w:hAnsi="Times New Roman" w:cs="Times New Roman"/>
        </w:rPr>
      </w:pPr>
      <w:r w:rsidRPr="00805D30">
        <w:rPr>
          <w:rFonts w:ascii="Times New Roman" w:hAnsi="Times New Roman" w:cs="Times New Roman"/>
        </w:rPr>
        <w:t xml:space="preserve">Greer, C., y Reiner, R. (2012). Mediated mayhem: Media, crime, criminal justice. </w:t>
      </w:r>
      <w:r w:rsidRPr="00805D30">
        <w:rPr>
          <w:rFonts w:ascii="Times New Roman" w:hAnsi="Times New Roman" w:cs="Times New Roman"/>
          <w:lang w:val="en-US"/>
        </w:rPr>
        <w:t xml:space="preserve">En M. Maguire, R. Morgan, y R. Reiner (Eds.), </w:t>
      </w:r>
      <w:r w:rsidRPr="00805D30">
        <w:rPr>
          <w:rFonts w:ascii="Times New Roman" w:hAnsi="Times New Roman" w:cs="Times New Roman"/>
          <w:i/>
          <w:iCs/>
          <w:lang w:val="en-US"/>
        </w:rPr>
        <w:t>The Oxford handbook of criminology</w:t>
      </w:r>
      <w:r w:rsidRPr="00805D30">
        <w:rPr>
          <w:rFonts w:ascii="Times New Roman" w:hAnsi="Times New Roman" w:cs="Times New Roman"/>
          <w:lang w:val="en-US"/>
        </w:rPr>
        <w:t xml:space="preserve"> (pp. 245–278). </w:t>
      </w:r>
      <w:r w:rsidRPr="00805D30">
        <w:rPr>
          <w:rFonts w:ascii="Times New Roman" w:hAnsi="Times New Roman" w:cs="Times New Roman"/>
        </w:rPr>
        <w:t>Oxford University Press.</w:t>
      </w:r>
    </w:p>
    <w:p w14:paraId="169836C3" w14:textId="459C34BD" w:rsidR="00F419EE" w:rsidRPr="00805D30" w:rsidRDefault="00F419EE" w:rsidP="001A63C1">
      <w:pPr>
        <w:spacing w:after="0" w:line="360" w:lineRule="auto"/>
        <w:ind w:left="709" w:hanging="709"/>
        <w:jc w:val="both"/>
        <w:rPr>
          <w:rFonts w:ascii="Times New Roman" w:hAnsi="Times New Roman" w:cs="Times New Roman"/>
          <w:sz w:val="24"/>
          <w:szCs w:val="24"/>
        </w:rPr>
      </w:pPr>
      <w:r w:rsidRPr="00805D30">
        <w:rPr>
          <w:rFonts w:ascii="Times New Roman" w:hAnsi="Times New Roman" w:cs="Times New Roman"/>
          <w:sz w:val="24"/>
          <w:szCs w:val="24"/>
        </w:rPr>
        <w:t xml:space="preserve">Hernández-Sampieri, R., Mendoza Torres, C. y Mendoza, C. (2023). </w:t>
      </w:r>
      <w:r w:rsidRPr="00805D30">
        <w:rPr>
          <w:rFonts w:ascii="Times New Roman" w:hAnsi="Times New Roman" w:cs="Times New Roman"/>
          <w:i/>
          <w:iCs/>
          <w:sz w:val="24"/>
          <w:szCs w:val="24"/>
        </w:rPr>
        <w:t>Metodología de la investigación: Las rutas cuantitativa, cualitativa y mixta</w:t>
      </w:r>
      <w:r w:rsidRPr="00805D30">
        <w:rPr>
          <w:rFonts w:ascii="Times New Roman" w:hAnsi="Times New Roman" w:cs="Times New Roman"/>
          <w:sz w:val="24"/>
          <w:szCs w:val="24"/>
        </w:rPr>
        <w:t xml:space="preserve"> (8</w:t>
      </w:r>
      <w:r w:rsidR="00801F37" w:rsidRPr="00805D30">
        <w:rPr>
          <w:rFonts w:ascii="Times New Roman" w:hAnsi="Times New Roman" w:cs="Times New Roman"/>
          <w:sz w:val="24"/>
          <w:szCs w:val="24"/>
        </w:rPr>
        <w:t>a.</w:t>
      </w:r>
      <w:r w:rsidRPr="00805D30">
        <w:rPr>
          <w:rFonts w:ascii="Times New Roman" w:hAnsi="Times New Roman" w:cs="Times New Roman"/>
          <w:sz w:val="24"/>
          <w:szCs w:val="24"/>
        </w:rPr>
        <w:t xml:space="preserve"> ed.). McGraw Hill.</w:t>
      </w:r>
    </w:p>
    <w:p w14:paraId="44D6B470" w14:textId="77777777" w:rsidR="00944D9E" w:rsidRPr="00805D30" w:rsidRDefault="000B11B8" w:rsidP="001A63C1">
      <w:pPr>
        <w:spacing w:after="0" w:line="360" w:lineRule="auto"/>
        <w:ind w:left="709" w:hanging="709"/>
        <w:jc w:val="both"/>
        <w:rPr>
          <w:rFonts w:ascii="Times New Roman" w:hAnsi="Times New Roman" w:cs="Times New Roman"/>
          <w:sz w:val="24"/>
          <w:szCs w:val="24"/>
        </w:rPr>
      </w:pPr>
      <w:bookmarkStart w:id="6" w:name="_Hlk209449107"/>
      <w:r w:rsidRPr="00805D30">
        <w:rPr>
          <w:rFonts w:ascii="Times New Roman" w:hAnsi="Times New Roman" w:cs="Times New Roman"/>
          <w:sz w:val="24"/>
          <w:szCs w:val="24"/>
        </w:rPr>
        <w:t>Instituto Nacional de Estadística y Geografía</w:t>
      </w:r>
      <w:r w:rsidR="00211A76" w:rsidRPr="00805D30">
        <w:rPr>
          <w:rFonts w:ascii="Times New Roman" w:hAnsi="Times New Roman" w:cs="Times New Roman"/>
          <w:sz w:val="24"/>
          <w:szCs w:val="24"/>
        </w:rPr>
        <w:t xml:space="preserve"> (INEGI)</w:t>
      </w:r>
      <w:r w:rsidRPr="00805D30">
        <w:rPr>
          <w:rFonts w:ascii="Times New Roman" w:hAnsi="Times New Roman" w:cs="Times New Roman"/>
          <w:sz w:val="24"/>
          <w:szCs w:val="24"/>
        </w:rPr>
        <w:t>.</w:t>
      </w:r>
      <w:r w:rsidR="001B7AA9" w:rsidRPr="00805D30">
        <w:rPr>
          <w:rFonts w:ascii="Times New Roman" w:hAnsi="Times New Roman" w:cs="Times New Roman"/>
          <w:sz w:val="24"/>
          <w:szCs w:val="24"/>
        </w:rPr>
        <w:t xml:space="preserve"> (2025a).</w:t>
      </w:r>
      <w:r w:rsidRPr="00805D30">
        <w:rPr>
          <w:rFonts w:ascii="Times New Roman" w:hAnsi="Times New Roman" w:cs="Times New Roman"/>
          <w:sz w:val="24"/>
          <w:szCs w:val="24"/>
        </w:rPr>
        <w:t xml:space="preserve"> </w:t>
      </w:r>
      <w:r w:rsidR="006D5530" w:rsidRPr="00805D30">
        <w:rPr>
          <w:rFonts w:ascii="Times New Roman" w:hAnsi="Times New Roman" w:cs="Times New Roman"/>
          <w:i/>
          <w:iCs/>
          <w:sz w:val="24"/>
          <w:szCs w:val="24"/>
        </w:rPr>
        <w:t>Encuesta Nacional de Victimización y Percepción sobre Seguridad Pública (</w:t>
      </w:r>
      <w:r w:rsidR="001B7AA9" w:rsidRPr="00805D30">
        <w:rPr>
          <w:rFonts w:ascii="Times New Roman" w:hAnsi="Times New Roman" w:cs="Times New Roman"/>
          <w:i/>
          <w:iCs/>
          <w:sz w:val="24"/>
          <w:szCs w:val="24"/>
        </w:rPr>
        <w:t>ENVIPE</w:t>
      </w:r>
      <w:r w:rsidR="006D5530" w:rsidRPr="00805D30">
        <w:rPr>
          <w:rFonts w:ascii="Times New Roman" w:hAnsi="Times New Roman" w:cs="Times New Roman"/>
          <w:i/>
          <w:iCs/>
          <w:sz w:val="24"/>
          <w:szCs w:val="24"/>
        </w:rPr>
        <w:t>)</w:t>
      </w:r>
      <w:r w:rsidR="006D5530" w:rsidRPr="00805D30">
        <w:rPr>
          <w:rFonts w:ascii="Times New Roman" w:hAnsi="Times New Roman" w:cs="Times New Roman"/>
          <w:sz w:val="24"/>
          <w:szCs w:val="24"/>
        </w:rPr>
        <w:t>.</w:t>
      </w:r>
      <w:r w:rsidR="001B7AA9" w:rsidRPr="00805D30">
        <w:rPr>
          <w:rFonts w:ascii="Times New Roman" w:hAnsi="Times New Roman" w:cs="Times New Roman"/>
          <w:sz w:val="24"/>
          <w:szCs w:val="24"/>
        </w:rPr>
        <w:t xml:space="preserve"> </w:t>
      </w:r>
      <w:r w:rsidRPr="00805D30">
        <w:rPr>
          <w:rFonts w:ascii="Times New Roman" w:hAnsi="Times New Roman" w:cs="Times New Roman"/>
          <w:sz w:val="24"/>
          <w:szCs w:val="24"/>
        </w:rPr>
        <w:t>INEGI.</w:t>
      </w:r>
      <w:r w:rsidR="00944D9E" w:rsidRPr="00805D30">
        <w:rPr>
          <w:rFonts w:ascii="Times New Roman" w:hAnsi="Times New Roman" w:cs="Times New Roman"/>
          <w:sz w:val="24"/>
          <w:szCs w:val="24"/>
        </w:rPr>
        <w:t xml:space="preserve"> </w:t>
      </w:r>
      <w:r w:rsidRPr="00805D30">
        <w:rPr>
          <w:rFonts w:ascii="Times New Roman" w:hAnsi="Times New Roman" w:cs="Times New Roman"/>
          <w:sz w:val="24"/>
          <w:szCs w:val="24"/>
        </w:rPr>
        <w:t xml:space="preserve"> </w:t>
      </w:r>
    </w:p>
    <w:p w14:paraId="4BF7A556" w14:textId="6482F88E" w:rsidR="000B11B8" w:rsidRPr="00805D30" w:rsidRDefault="00944D9E" w:rsidP="00944D9E">
      <w:pPr>
        <w:spacing w:after="0" w:line="360" w:lineRule="auto"/>
        <w:ind w:left="709"/>
        <w:jc w:val="both"/>
        <w:rPr>
          <w:rFonts w:ascii="Times New Roman" w:hAnsi="Times New Roman" w:cs="Times New Roman"/>
          <w:sz w:val="24"/>
          <w:szCs w:val="24"/>
        </w:rPr>
      </w:pPr>
      <w:hyperlink r:id="rId26" w:history="1">
        <w:r w:rsidRPr="00805D30">
          <w:rPr>
            <w:rStyle w:val="Hipervnculo"/>
            <w:rFonts w:ascii="Times New Roman" w:hAnsi="Times New Roman" w:cs="Times New Roman"/>
            <w:sz w:val="24"/>
            <w:szCs w:val="24"/>
          </w:rPr>
          <w:t>https://www.inegi.org.mx/contenidos/programas/envipe/2025/doc/envipe2025_gto.pdf</w:t>
        </w:r>
      </w:hyperlink>
      <w:r w:rsidR="00914B4C" w:rsidRPr="00805D30">
        <w:rPr>
          <w:rFonts w:ascii="Times New Roman" w:hAnsi="Times New Roman" w:cs="Times New Roman"/>
          <w:sz w:val="24"/>
          <w:szCs w:val="24"/>
        </w:rPr>
        <w:t xml:space="preserve"> </w:t>
      </w:r>
    </w:p>
    <w:bookmarkEnd w:id="6"/>
    <w:p w14:paraId="2CC2EBD9" w14:textId="77777777" w:rsidR="00944D9E" w:rsidRPr="00805D30" w:rsidRDefault="006D5530" w:rsidP="001A63C1">
      <w:pPr>
        <w:spacing w:after="0" w:line="360" w:lineRule="auto"/>
        <w:ind w:left="709" w:hanging="709"/>
        <w:jc w:val="both"/>
        <w:rPr>
          <w:rFonts w:ascii="Times New Roman" w:hAnsi="Times New Roman" w:cs="Times New Roman"/>
          <w:sz w:val="24"/>
          <w:szCs w:val="24"/>
        </w:rPr>
      </w:pPr>
      <w:r w:rsidRPr="00805D30">
        <w:rPr>
          <w:rFonts w:ascii="Times New Roman" w:hAnsi="Times New Roman" w:cs="Times New Roman"/>
          <w:sz w:val="24"/>
          <w:szCs w:val="24"/>
        </w:rPr>
        <w:t>Instituto Nacional de Estadística y Geografía (INEGI). (2025</w:t>
      </w:r>
      <w:r w:rsidR="001B7AA9" w:rsidRPr="00805D30">
        <w:rPr>
          <w:rFonts w:ascii="Times New Roman" w:hAnsi="Times New Roman" w:cs="Times New Roman"/>
          <w:sz w:val="24"/>
          <w:szCs w:val="24"/>
        </w:rPr>
        <w:t>b</w:t>
      </w:r>
      <w:r w:rsidRPr="00805D30">
        <w:rPr>
          <w:rFonts w:ascii="Times New Roman" w:hAnsi="Times New Roman" w:cs="Times New Roman"/>
          <w:sz w:val="24"/>
          <w:szCs w:val="24"/>
        </w:rPr>
        <w:t xml:space="preserve">). </w:t>
      </w:r>
      <w:r w:rsidRPr="00805D30">
        <w:rPr>
          <w:rFonts w:ascii="Times New Roman" w:hAnsi="Times New Roman" w:cs="Times New Roman"/>
          <w:i/>
          <w:iCs/>
          <w:sz w:val="24"/>
          <w:szCs w:val="24"/>
        </w:rPr>
        <w:t>Estadísticas sobre Personas Adolescentes en Conflicto con la Ley (EPACOL).</w:t>
      </w:r>
      <w:r w:rsidRPr="00805D30">
        <w:rPr>
          <w:rFonts w:ascii="Times New Roman" w:hAnsi="Times New Roman" w:cs="Times New Roman"/>
          <w:sz w:val="24"/>
          <w:szCs w:val="24"/>
        </w:rPr>
        <w:t xml:space="preserve"> INEGI.</w:t>
      </w:r>
    </w:p>
    <w:p w14:paraId="7AA4FEAE" w14:textId="78132827" w:rsidR="006D5530" w:rsidRPr="00805D30" w:rsidRDefault="006D5530" w:rsidP="00944D9E">
      <w:pPr>
        <w:spacing w:after="0" w:line="360" w:lineRule="auto"/>
        <w:ind w:left="709"/>
        <w:jc w:val="both"/>
        <w:rPr>
          <w:rFonts w:ascii="Times New Roman" w:hAnsi="Times New Roman" w:cs="Times New Roman"/>
          <w:sz w:val="24"/>
          <w:szCs w:val="24"/>
        </w:rPr>
      </w:pPr>
      <w:hyperlink r:id="rId27" w:history="1">
        <w:r w:rsidRPr="00805D30">
          <w:rPr>
            <w:rStyle w:val="Hipervnculo"/>
            <w:rFonts w:ascii="Times New Roman" w:hAnsi="Times New Roman" w:cs="Times New Roman"/>
            <w:sz w:val="24"/>
            <w:szCs w:val="24"/>
          </w:rPr>
          <w:t>https://www.inegi.org.mx/contenidos/programas/epacol/2017_2023/doc/epacol_2017_2023_resultados.pdf</w:t>
        </w:r>
      </w:hyperlink>
      <w:r w:rsidRPr="00805D30">
        <w:rPr>
          <w:rFonts w:ascii="Times New Roman" w:hAnsi="Times New Roman" w:cs="Times New Roman"/>
          <w:sz w:val="24"/>
          <w:szCs w:val="24"/>
        </w:rPr>
        <w:t xml:space="preserve"> </w:t>
      </w:r>
    </w:p>
    <w:p w14:paraId="515541F2" w14:textId="3E835587" w:rsidR="004F5DA5" w:rsidRPr="00805D30" w:rsidRDefault="004F5DA5" w:rsidP="001A63C1">
      <w:pPr>
        <w:spacing w:after="0" w:line="360" w:lineRule="auto"/>
        <w:ind w:left="709" w:hanging="709"/>
        <w:jc w:val="both"/>
        <w:rPr>
          <w:rFonts w:ascii="Times New Roman" w:hAnsi="Times New Roman" w:cs="Times New Roman"/>
          <w:sz w:val="24"/>
          <w:szCs w:val="24"/>
          <w:lang w:val="en-US"/>
        </w:rPr>
      </w:pPr>
      <w:r w:rsidRPr="00805D30">
        <w:rPr>
          <w:rFonts w:ascii="Times New Roman" w:hAnsi="Times New Roman" w:cs="Times New Roman"/>
          <w:sz w:val="24"/>
          <w:szCs w:val="24"/>
        </w:rPr>
        <w:t xml:space="preserve">Instituto Nacional de Estadística y Geografía (INEGI) e Instituto Federal de Telecomunicaciones (IFT). (2025). </w:t>
      </w:r>
      <w:r w:rsidRPr="00805D30">
        <w:rPr>
          <w:rFonts w:ascii="Times New Roman" w:hAnsi="Times New Roman" w:cs="Times New Roman"/>
          <w:i/>
          <w:iCs/>
          <w:sz w:val="24"/>
          <w:szCs w:val="24"/>
        </w:rPr>
        <w:t>Encuesta nacional sobre disponibilidad y uso de tecnologías de la información en los hogares (ENDUTIH) 2024.</w:t>
      </w:r>
      <w:r w:rsidRPr="00805D30">
        <w:rPr>
          <w:rFonts w:ascii="Times New Roman" w:hAnsi="Times New Roman" w:cs="Times New Roman"/>
          <w:sz w:val="24"/>
          <w:szCs w:val="24"/>
        </w:rPr>
        <w:t xml:space="preserve"> </w:t>
      </w:r>
      <w:r w:rsidRPr="00805D30">
        <w:rPr>
          <w:rFonts w:ascii="Times New Roman" w:hAnsi="Times New Roman" w:cs="Times New Roman"/>
          <w:sz w:val="24"/>
          <w:szCs w:val="24"/>
          <w:lang w:val="en-US"/>
        </w:rPr>
        <w:t xml:space="preserve">INEGI. </w:t>
      </w:r>
      <w:hyperlink r:id="rId28" w:history="1">
        <w:r w:rsidRPr="00805D30">
          <w:rPr>
            <w:rStyle w:val="Hipervnculo"/>
            <w:rFonts w:ascii="Times New Roman" w:hAnsi="Times New Roman" w:cs="Times New Roman"/>
            <w:sz w:val="24"/>
            <w:szCs w:val="24"/>
            <w:lang w:val="en-US"/>
          </w:rPr>
          <w:t>https://www.inegi.org.mx/programas/endutih/2024/</w:t>
        </w:r>
      </w:hyperlink>
      <w:r w:rsidRPr="00805D30">
        <w:rPr>
          <w:rFonts w:ascii="Times New Roman" w:hAnsi="Times New Roman" w:cs="Times New Roman"/>
          <w:sz w:val="24"/>
          <w:szCs w:val="24"/>
          <w:lang w:val="en-US"/>
        </w:rPr>
        <w:t xml:space="preserve"> </w:t>
      </w:r>
    </w:p>
    <w:p w14:paraId="7AA92412" w14:textId="77777777" w:rsidR="00407226" w:rsidRPr="00805D30" w:rsidRDefault="009E0044" w:rsidP="001A63C1">
      <w:pPr>
        <w:pStyle w:val="Default"/>
        <w:spacing w:line="360" w:lineRule="auto"/>
        <w:ind w:left="709" w:hanging="709"/>
        <w:jc w:val="both"/>
        <w:rPr>
          <w:rFonts w:ascii="Times New Roman" w:hAnsi="Times New Roman" w:cs="Times New Roman"/>
        </w:rPr>
      </w:pPr>
      <w:r w:rsidRPr="00805D30">
        <w:rPr>
          <w:rFonts w:ascii="Times New Roman" w:hAnsi="Times New Roman" w:cs="Times New Roman"/>
          <w:lang w:val="en-US"/>
        </w:rPr>
        <w:t xml:space="preserve">Kessler, G. (2009). </w:t>
      </w:r>
      <w:r w:rsidRPr="00805D30">
        <w:rPr>
          <w:rFonts w:ascii="Times New Roman" w:hAnsi="Times New Roman" w:cs="Times New Roman"/>
          <w:i/>
          <w:iCs/>
        </w:rPr>
        <w:t>El sentimiento de inseguridad: Sociología del temor al delito</w:t>
      </w:r>
      <w:r w:rsidRPr="00805D30">
        <w:rPr>
          <w:rFonts w:ascii="Times New Roman" w:hAnsi="Times New Roman" w:cs="Times New Roman"/>
        </w:rPr>
        <w:t>. Siglo XXI Editores.</w:t>
      </w:r>
    </w:p>
    <w:p w14:paraId="1784FF0E" w14:textId="5BC6F4C6" w:rsidR="00407226" w:rsidRPr="00805D30" w:rsidRDefault="00407226" w:rsidP="001A63C1">
      <w:pPr>
        <w:pStyle w:val="Default"/>
        <w:spacing w:line="360" w:lineRule="auto"/>
        <w:ind w:left="709" w:hanging="709"/>
        <w:jc w:val="both"/>
        <w:rPr>
          <w:rFonts w:ascii="Times New Roman" w:hAnsi="Times New Roman" w:cs="Times New Roman"/>
        </w:rPr>
      </w:pPr>
      <w:r w:rsidRPr="00805D30">
        <w:rPr>
          <w:rFonts w:ascii="Times New Roman" w:eastAsia="Times New Roman" w:hAnsi="Times New Roman" w:cs="Times New Roman"/>
          <w:lang w:eastAsia="es-MX"/>
          <w14:ligatures w14:val="none"/>
        </w:rPr>
        <w:t xml:space="preserve">Machuca, A. (2025, 8 de septiembre). </w:t>
      </w:r>
      <w:r w:rsidRPr="00805D30">
        <w:rPr>
          <w:rFonts w:ascii="Times New Roman" w:eastAsia="Times New Roman" w:hAnsi="Times New Roman" w:cs="Times New Roman"/>
          <w:i/>
          <w:iCs/>
          <w:lang w:eastAsia="es-MX"/>
          <w14:ligatures w14:val="none"/>
        </w:rPr>
        <w:t>Libia García impulsa acciones para alejar a jóvenes del crimen organizado en Guanajuato</w:t>
      </w:r>
      <w:r w:rsidRPr="00805D30">
        <w:rPr>
          <w:rFonts w:ascii="Times New Roman" w:eastAsia="Times New Roman" w:hAnsi="Times New Roman" w:cs="Times New Roman"/>
          <w:lang w:eastAsia="es-MX"/>
          <w14:ligatures w14:val="none"/>
        </w:rPr>
        <w:t xml:space="preserve">. El Otro Enfoque. </w:t>
      </w:r>
      <w:hyperlink r:id="rId29" w:tgtFrame="_new" w:history="1">
        <w:r w:rsidRPr="00805D30">
          <w:rPr>
            <w:rStyle w:val="Hipervnculo"/>
            <w:rFonts w:ascii="Times New Roman" w:eastAsia="Times New Roman" w:hAnsi="Times New Roman" w:cs="Times New Roman"/>
            <w:lang w:eastAsia="es-MX"/>
            <w14:ligatures w14:val="none"/>
          </w:rPr>
          <w:t>https://elotroenfoque.mx/index.php/2025/09/08/libia-garcia-impulsa-acciones-para-alejar-a-jovenes-del-crimen-organizado-en-guanajuato/</w:t>
        </w:r>
      </w:hyperlink>
    </w:p>
    <w:p w14:paraId="08A4B058" w14:textId="17883869" w:rsidR="00BC6D74" w:rsidRPr="00805D30" w:rsidRDefault="00BC6D74" w:rsidP="001A63C1">
      <w:pPr>
        <w:spacing w:after="0" w:line="360" w:lineRule="auto"/>
        <w:ind w:left="709" w:hanging="709"/>
        <w:jc w:val="both"/>
        <w:rPr>
          <w:rFonts w:ascii="Times New Roman" w:hAnsi="Times New Roman" w:cs="Times New Roman"/>
          <w:sz w:val="24"/>
          <w:szCs w:val="24"/>
        </w:rPr>
      </w:pPr>
      <w:r w:rsidRPr="00805D30">
        <w:rPr>
          <w:rFonts w:ascii="Times New Roman" w:hAnsi="Times New Roman" w:cs="Times New Roman"/>
          <w:sz w:val="24"/>
          <w:szCs w:val="24"/>
        </w:rPr>
        <w:lastRenderedPageBreak/>
        <w:t xml:space="preserve">Martínez, M. y Salas, F. (2019). </w:t>
      </w:r>
      <w:r w:rsidRPr="00805D30">
        <w:rPr>
          <w:rFonts w:ascii="Times New Roman" w:hAnsi="Times New Roman" w:cs="Times New Roman"/>
          <w:i/>
          <w:iCs/>
          <w:sz w:val="24"/>
          <w:szCs w:val="24"/>
        </w:rPr>
        <w:t xml:space="preserve">Infancia: objetivo de grupos delincuenciales. Reportaje sobre el reclutamiento y la utilización de niñas, niños y adolescentes en detrimento de sus derechos. </w:t>
      </w:r>
      <w:r w:rsidR="00EF4B2D" w:rsidRPr="00805D30">
        <w:rPr>
          <w:rFonts w:ascii="Times New Roman" w:hAnsi="Times New Roman" w:cs="Times New Roman"/>
          <w:sz w:val="24"/>
          <w:szCs w:val="24"/>
        </w:rPr>
        <w:t>Red por los Derechos de la Infancia México (REDIM).</w:t>
      </w:r>
      <w:r w:rsidRPr="00805D30">
        <w:rPr>
          <w:rFonts w:ascii="Times New Roman" w:hAnsi="Times New Roman" w:cs="Times New Roman"/>
          <w:sz w:val="24"/>
          <w:szCs w:val="24"/>
        </w:rPr>
        <w:t xml:space="preserve"> </w:t>
      </w:r>
      <w:hyperlink r:id="rId30" w:history="1">
        <w:r w:rsidRPr="00805D30">
          <w:rPr>
            <w:rStyle w:val="Hipervnculo"/>
            <w:rFonts w:ascii="Times New Roman" w:hAnsi="Times New Roman" w:cs="Times New Roman"/>
            <w:sz w:val="24"/>
            <w:szCs w:val="24"/>
          </w:rPr>
          <w:t>https://investigaciones.derechosinfancia.org.mx/wpcontent/uploads/2023/03/Reportaje-reclutamiento-ilicito-otra-fuente_compressed-1-2.pdf</w:t>
        </w:r>
      </w:hyperlink>
    </w:p>
    <w:p w14:paraId="373D4F54" w14:textId="461928D3" w:rsidR="00BC6D74" w:rsidRPr="00805D30" w:rsidRDefault="00F419EE" w:rsidP="001A63C1">
      <w:pPr>
        <w:spacing w:after="0" w:line="360" w:lineRule="auto"/>
        <w:ind w:left="709" w:hanging="709"/>
        <w:jc w:val="both"/>
        <w:rPr>
          <w:rFonts w:ascii="Times New Roman" w:hAnsi="Times New Roman" w:cs="Times New Roman"/>
          <w:sz w:val="24"/>
          <w:szCs w:val="24"/>
          <w:lang w:val="en-US"/>
        </w:rPr>
      </w:pPr>
      <w:proofErr w:type="spellStart"/>
      <w:r w:rsidRPr="00805D30">
        <w:rPr>
          <w:rFonts w:ascii="Times New Roman" w:hAnsi="Times New Roman" w:cs="Times New Roman"/>
          <w:sz w:val="24"/>
          <w:szCs w:val="24"/>
          <w:lang w:val="en-US"/>
        </w:rPr>
        <w:t>Mwilongo</w:t>
      </w:r>
      <w:proofErr w:type="spellEnd"/>
      <w:r w:rsidRPr="00805D30">
        <w:rPr>
          <w:rFonts w:ascii="Times New Roman" w:hAnsi="Times New Roman" w:cs="Times New Roman"/>
          <w:sz w:val="24"/>
          <w:szCs w:val="24"/>
          <w:lang w:val="en-US"/>
        </w:rPr>
        <w:t xml:space="preserve">, N. H. (2025). Focus group discussions </w:t>
      </w:r>
      <w:proofErr w:type="gramStart"/>
      <w:r w:rsidRPr="00805D30">
        <w:rPr>
          <w:rFonts w:ascii="Times New Roman" w:hAnsi="Times New Roman" w:cs="Times New Roman"/>
          <w:sz w:val="24"/>
          <w:szCs w:val="24"/>
          <w:lang w:val="en-US"/>
        </w:rPr>
        <w:t>in</w:t>
      </w:r>
      <w:proofErr w:type="gramEnd"/>
      <w:r w:rsidRPr="00805D30">
        <w:rPr>
          <w:rFonts w:ascii="Times New Roman" w:hAnsi="Times New Roman" w:cs="Times New Roman"/>
          <w:sz w:val="24"/>
          <w:szCs w:val="24"/>
          <w:lang w:val="en-US"/>
        </w:rPr>
        <w:t xml:space="preserve"> qualitative research: Dos and don’ts. </w:t>
      </w:r>
      <w:r w:rsidRPr="00805D30">
        <w:rPr>
          <w:rFonts w:ascii="Times New Roman" w:hAnsi="Times New Roman" w:cs="Times New Roman"/>
          <w:i/>
          <w:iCs/>
          <w:sz w:val="24"/>
          <w:szCs w:val="24"/>
          <w:lang w:val="en-US"/>
        </w:rPr>
        <w:t>Eminent Journal of Social Sciences, 1</w:t>
      </w:r>
      <w:r w:rsidRPr="00805D30">
        <w:rPr>
          <w:rFonts w:ascii="Times New Roman" w:hAnsi="Times New Roman" w:cs="Times New Roman"/>
          <w:sz w:val="24"/>
          <w:szCs w:val="24"/>
          <w:lang w:val="en-US"/>
        </w:rPr>
        <w:t xml:space="preserve">(1), 1–16. </w:t>
      </w:r>
      <w:hyperlink r:id="rId31" w:history="1">
        <w:r w:rsidRPr="00805D30">
          <w:rPr>
            <w:rStyle w:val="Hipervnculo"/>
            <w:rFonts w:ascii="Times New Roman" w:hAnsi="Times New Roman" w:cs="Times New Roman"/>
            <w:sz w:val="24"/>
            <w:szCs w:val="24"/>
            <w:lang w:val="en-US"/>
          </w:rPr>
          <w:t>https://doi.org/10.70582/7fmpzs58</w:t>
        </w:r>
      </w:hyperlink>
    </w:p>
    <w:p w14:paraId="5145A012" w14:textId="77777777" w:rsidR="00383FA3" w:rsidRPr="00805D30" w:rsidRDefault="005F76EF" w:rsidP="001A63C1">
      <w:pPr>
        <w:spacing w:after="0" w:line="360" w:lineRule="auto"/>
        <w:ind w:left="709" w:hanging="709"/>
        <w:jc w:val="both"/>
        <w:rPr>
          <w:rFonts w:ascii="Times New Roman" w:hAnsi="Times New Roman" w:cs="Times New Roman"/>
          <w:sz w:val="24"/>
          <w:szCs w:val="24"/>
        </w:rPr>
      </w:pPr>
      <w:r w:rsidRPr="00805D30">
        <w:rPr>
          <w:rFonts w:ascii="Times New Roman" w:hAnsi="Times New Roman" w:cs="Times New Roman"/>
          <w:sz w:val="24"/>
          <w:szCs w:val="24"/>
          <w:lang w:val="en-US"/>
        </w:rPr>
        <w:t xml:space="preserve">Morales López, J. U. (2025). </w:t>
      </w:r>
      <w:r w:rsidRPr="00805D30">
        <w:rPr>
          <w:rFonts w:ascii="Times New Roman" w:hAnsi="Times New Roman" w:cs="Times New Roman"/>
          <w:sz w:val="24"/>
          <w:szCs w:val="24"/>
        </w:rPr>
        <w:t xml:space="preserve">Necrozona. Violencia extrema y juvenicidio en el Triángulo del Huachicol en Guanajuato 2018-2024. </w:t>
      </w:r>
      <w:r w:rsidRPr="00805D30">
        <w:rPr>
          <w:rFonts w:ascii="Times New Roman" w:hAnsi="Times New Roman" w:cs="Times New Roman"/>
          <w:i/>
          <w:iCs/>
          <w:sz w:val="24"/>
          <w:szCs w:val="24"/>
        </w:rPr>
        <w:t>Andamios</w:t>
      </w:r>
      <w:r w:rsidRPr="00805D30">
        <w:rPr>
          <w:rFonts w:ascii="Times New Roman" w:hAnsi="Times New Roman" w:cs="Times New Roman"/>
          <w:sz w:val="24"/>
          <w:szCs w:val="24"/>
        </w:rPr>
        <w:t xml:space="preserve">, 22(57), 55–90. </w:t>
      </w:r>
      <w:hyperlink r:id="rId32" w:history="1">
        <w:r w:rsidRPr="00805D30">
          <w:rPr>
            <w:rStyle w:val="Hipervnculo"/>
            <w:rFonts w:ascii="Times New Roman" w:hAnsi="Times New Roman" w:cs="Times New Roman"/>
            <w:sz w:val="24"/>
            <w:szCs w:val="24"/>
          </w:rPr>
          <w:t>https://doi.org/10.29092/uacm.v22i57.1145</w:t>
        </w:r>
      </w:hyperlink>
      <w:r w:rsidRPr="00805D30">
        <w:rPr>
          <w:rFonts w:ascii="Times New Roman" w:hAnsi="Times New Roman" w:cs="Times New Roman"/>
          <w:sz w:val="24"/>
          <w:szCs w:val="24"/>
        </w:rPr>
        <w:t xml:space="preserve"> </w:t>
      </w:r>
    </w:p>
    <w:p w14:paraId="33A0AD24" w14:textId="6C59EF7E" w:rsidR="00383FA3" w:rsidRPr="00805D30" w:rsidRDefault="00383FA3" w:rsidP="001A63C1">
      <w:pPr>
        <w:spacing w:after="0" w:line="360" w:lineRule="auto"/>
        <w:ind w:left="709" w:hanging="709"/>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 xml:space="preserve">Naciones Unidas. (1989). </w:t>
      </w:r>
      <w:r w:rsidRPr="00805D30">
        <w:rPr>
          <w:rFonts w:ascii="Times New Roman" w:eastAsia="Times New Roman" w:hAnsi="Times New Roman" w:cs="Times New Roman"/>
          <w:i/>
          <w:iCs/>
          <w:kern w:val="0"/>
          <w:sz w:val="24"/>
          <w:szCs w:val="24"/>
          <w:lang w:eastAsia="es-MX"/>
          <w14:ligatures w14:val="none"/>
        </w:rPr>
        <w:t>Convención sobre los Derechos del Niño</w:t>
      </w:r>
      <w:r w:rsidRPr="00805D30">
        <w:rPr>
          <w:rFonts w:ascii="Times New Roman" w:eastAsia="Times New Roman" w:hAnsi="Times New Roman" w:cs="Times New Roman"/>
          <w:kern w:val="0"/>
          <w:sz w:val="24"/>
          <w:szCs w:val="24"/>
          <w:lang w:eastAsia="es-MX"/>
          <w14:ligatures w14:val="none"/>
        </w:rPr>
        <w:t xml:space="preserve">. </w:t>
      </w:r>
      <w:hyperlink r:id="rId33" w:history="1">
        <w:r w:rsidRPr="00805D30">
          <w:rPr>
            <w:rStyle w:val="Hipervnculo"/>
            <w:rFonts w:ascii="Times New Roman" w:eastAsia="Times New Roman" w:hAnsi="Times New Roman" w:cs="Times New Roman"/>
            <w:kern w:val="0"/>
            <w:sz w:val="24"/>
            <w:szCs w:val="24"/>
            <w:lang w:eastAsia="es-MX"/>
            <w14:ligatures w14:val="none"/>
          </w:rPr>
          <w:t>https://www.ohchr.org/es/instruments-mechanisms/instruments/convention-rights-child</w:t>
        </w:r>
      </w:hyperlink>
      <w:r w:rsidRPr="00805D30">
        <w:rPr>
          <w:rFonts w:ascii="Times New Roman" w:eastAsia="Times New Roman" w:hAnsi="Times New Roman" w:cs="Times New Roman"/>
          <w:kern w:val="0"/>
          <w:sz w:val="24"/>
          <w:szCs w:val="24"/>
          <w:lang w:eastAsia="es-MX"/>
          <w14:ligatures w14:val="none"/>
        </w:rPr>
        <w:t xml:space="preserve"> </w:t>
      </w:r>
    </w:p>
    <w:p w14:paraId="2F2D2D0B" w14:textId="4B8C061D" w:rsidR="00F07511" w:rsidRPr="00805D30" w:rsidRDefault="00383FA3" w:rsidP="001A63C1">
      <w:pPr>
        <w:spacing w:after="0" w:line="360" w:lineRule="auto"/>
        <w:ind w:left="709" w:hanging="709"/>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 xml:space="preserve">Naciones Unidas. (2000). </w:t>
      </w:r>
      <w:r w:rsidRPr="00805D30">
        <w:rPr>
          <w:rFonts w:ascii="Times New Roman" w:eastAsia="Times New Roman" w:hAnsi="Times New Roman" w:cs="Times New Roman"/>
          <w:i/>
          <w:iCs/>
          <w:kern w:val="0"/>
          <w:sz w:val="24"/>
          <w:szCs w:val="24"/>
          <w:lang w:eastAsia="es-MX"/>
          <w14:ligatures w14:val="none"/>
        </w:rPr>
        <w:t>Protocolo facultativo de la Convención sobre los Derechos del Niño relativo a la participación de niños en conflictos armados</w:t>
      </w:r>
      <w:r w:rsidRPr="00805D30">
        <w:rPr>
          <w:rFonts w:ascii="Times New Roman" w:eastAsia="Times New Roman" w:hAnsi="Times New Roman" w:cs="Times New Roman"/>
          <w:kern w:val="0"/>
          <w:sz w:val="24"/>
          <w:szCs w:val="24"/>
          <w:lang w:eastAsia="es-MX"/>
          <w14:ligatures w14:val="none"/>
        </w:rPr>
        <w:t xml:space="preserve">. </w:t>
      </w:r>
      <w:hyperlink r:id="rId34" w:history="1">
        <w:r w:rsidR="00F07511" w:rsidRPr="00805D30">
          <w:rPr>
            <w:rStyle w:val="Hipervnculo"/>
            <w:rFonts w:ascii="Times New Roman" w:eastAsia="Times New Roman" w:hAnsi="Times New Roman" w:cs="Times New Roman"/>
            <w:kern w:val="0"/>
            <w:sz w:val="24"/>
            <w:szCs w:val="24"/>
            <w:lang w:eastAsia="es-MX"/>
            <w14:ligatures w14:val="none"/>
          </w:rPr>
          <w:t>https://www.ohchr.org/es/instruments-mechanisms/instruments/optional-protocol-convention-rights-child-involvement-children</w:t>
        </w:r>
      </w:hyperlink>
      <w:r w:rsidR="00F07511" w:rsidRPr="00805D30">
        <w:rPr>
          <w:rFonts w:ascii="Times New Roman" w:eastAsia="Times New Roman" w:hAnsi="Times New Roman" w:cs="Times New Roman"/>
          <w:kern w:val="0"/>
          <w:sz w:val="24"/>
          <w:szCs w:val="24"/>
          <w:lang w:eastAsia="es-MX"/>
          <w14:ligatures w14:val="none"/>
        </w:rPr>
        <w:t xml:space="preserve"> </w:t>
      </w:r>
    </w:p>
    <w:p w14:paraId="680FD8D8" w14:textId="55D355A9" w:rsidR="00F07511" w:rsidRPr="00805D30" w:rsidRDefault="00865710" w:rsidP="001A63C1">
      <w:pPr>
        <w:spacing w:after="0" w:line="360" w:lineRule="auto"/>
        <w:ind w:left="709" w:hanging="709"/>
        <w:jc w:val="both"/>
        <w:rPr>
          <w:rFonts w:ascii="Times New Roman" w:eastAsia="Times New Roman" w:hAnsi="Times New Roman" w:cs="Times New Roman"/>
          <w:kern w:val="0"/>
          <w:sz w:val="24"/>
          <w:szCs w:val="24"/>
          <w:lang w:eastAsia="es-MX"/>
          <w14:ligatures w14:val="none"/>
        </w:rPr>
      </w:pPr>
      <w:r w:rsidRPr="00805D30">
        <w:rPr>
          <w:rFonts w:ascii="Times New Roman" w:eastAsia="Times New Roman" w:hAnsi="Times New Roman" w:cs="Times New Roman"/>
          <w:kern w:val="0"/>
          <w:sz w:val="24"/>
          <w:szCs w:val="24"/>
          <w:lang w:eastAsia="es-MX"/>
          <w14:ligatures w14:val="none"/>
        </w:rPr>
        <w:t xml:space="preserve">Naciones Unidas. (2000). </w:t>
      </w:r>
      <w:r w:rsidRPr="00805D30">
        <w:rPr>
          <w:rFonts w:ascii="Times New Roman" w:eastAsia="Times New Roman" w:hAnsi="Times New Roman" w:cs="Times New Roman"/>
          <w:i/>
          <w:iCs/>
          <w:kern w:val="0"/>
          <w:sz w:val="24"/>
          <w:szCs w:val="24"/>
          <w:lang w:eastAsia="es-MX"/>
          <w14:ligatures w14:val="none"/>
        </w:rPr>
        <w:t>Convención de las Naciones Unidas contra la Delincuencia Organizada Transnacional</w:t>
      </w:r>
      <w:r w:rsidRPr="00805D30">
        <w:rPr>
          <w:rFonts w:ascii="Times New Roman" w:eastAsia="Times New Roman" w:hAnsi="Times New Roman" w:cs="Times New Roman"/>
          <w:kern w:val="0"/>
          <w:sz w:val="24"/>
          <w:szCs w:val="24"/>
          <w:lang w:eastAsia="es-MX"/>
          <w14:ligatures w14:val="none"/>
        </w:rPr>
        <w:t xml:space="preserve">. Oficina de las Naciones Unidas contra la Droga y el Delito. </w:t>
      </w:r>
      <w:hyperlink r:id="rId35" w:history="1">
        <w:r w:rsidRPr="00805D30">
          <w:rPr>
            <w:rStyle w:val="Hipervnculo"/>
            <w:rFonts w:ascii="Times New Roman" w:eastAsia="Times New Roman" w:hAnsi="Times New Roman" w:cs="Times New Roman"/>
            <w:kern w:val="0"/>
            <w:sz w:val="24"/>
            <w:szCs w:val="24"/>
            <w:lang w:eastAsia="es-MX"/>
            <w14:ligatures w14:val="none"/>
          </w:rPr>
          <w:t>https://www.unodc.org/unodc/es/organized-crime/intro/UNTOC.html</w:t>
        </w:r>
      </w:hyperlink>
      <w:r w:rsidRPr="00805D30">
        <w:rPr>
          <w:rFonts w:ascii="Times New Roman" w:eastAsia="Times New Roman" w:hAnsi="Times New Roman" w:cs="Times New Roman"/>
          <w:kern w:val="0"/>
          <w:sz w:val="24"/>
          <w:szCs w:val="24"/>
          <w:lang w:eastAsia="es-MX"/>
          <w14:ligatures w14:val="none"/>
        </w:rPr>
        <w:t xml:space="preserve"> </w:t>
      </w:r>
    </w:p>
    <w:p w14:paraId="5B180CEB" w14:textId="44B483D7" w:rsidR="005F76EF" w:rsidRPr="00805D30" w:rsidRDefault="009E0044" w:rsidP="001A63C1">
      <w:pPr>
        <w:pStyle w:val="Default"/>
        <w:spacing w:line="360" w:lineRule="auto"/>
        <w:ind w:left="709" w:hanging="709"/>
        <w:jc w:val="both"/>
        <w:rPr>
          <w:rFonts w:ascii="Times New Roman" w:hAnsi="Times New Roman" w:cs="Times New Roman"/>
        </w:rPr>
      </w:pPr>
      <w:r w:rsidRPr="00805D30">
        <w:rPr>
          <w:rFonts w:ascii="Times New Roman" w:hAnsi="Times New Roman" w:cs="Times New Roman"/>
        </w:rPr>
        <w:t xml:space="preserve">Neuman, E. (2005). </w:t>
      </w:r>
      <w:r w:rsidRPr="00805D30">
        <w:rPr>
          <w:rFonts w:ascii="Times New Roman" w:hAnsi="Times New Roman" w:cs="Times New Roman"/>
          <w:i/>
          <w:iCs/>
        </w:rPr>
        <w:t>Criminología, victimología y control social</w:t>
      </w:r>
      <w:r w:rsidRPr="00805D30">
        <w:rPr>
          <w:rFonts w:ascii="Times New Roman" w:hAnsi="Times New Roman" w:cs="Times New Roman"/>
        </w:rPr>
        <w:t>. Astrea.</w:t>
      </w:r>
    </w:p>
    <w:p w14:paraId="405CDD8A" w14:textId="1373C313" w:rsidR="00952A1F" w:rsidRPr="00805D30" w:rsidRDefault="00952A1F" w:rsidP="001A63C1">
      <w:pPr>
        <w:spacing w:after="0" w:line="360" w:lineRule="auto"/>
        <w:ind w:left="709" w:hanging="709"/>
        <w:jc w:val="both"/>
        <w:rPr>
          <w:rFonts w:ascii="Times New Roman" w:hAnsi="Times New Roman" w:cs="Times New Roman"/>
          <w:sz w:val="24"/>
          <w:szCs w:val="24"/>
        </w:rPr>
      </w:pPr>
      <w:r w:rsidRPr="00805D30">
        <w:rPr>
          <w:rFonts w:ascii="Times New Roman" w:hAnsi="Times New Roman" w:cs="Times New Roman"/>
          <w:sz w:val="24"/>
          <w:szCs w:val="24"/>
        </w:rPr>
        <w:t xml:space="preserve">Observatorio Nacional para la Prevención del Reclutamiento de Niñas, Niños y Adolescentes (ONPRENNA).  (2019). </w:t>
      </w:r>
      <w:r w:rsidRPr="00805D30">
        <w:rPr>
          <w:rFonts w:ascii="Times New Roman" w:hAnsi="Times New Roman" w:cs="Times New Roman"/>
          <w:i/>
          <w:iCs/>
          <w:sz w:val="24"/>
          <w:szCs w:val="24"/>
        </w:rPr>
        <w:t>Hacia una tipología de las modalidades sobre reclutamiento de niñas, niños y adolescentes por parte de la delincuencia organizada</w:t>
      </w:r>
      <w:r w:rsidRPr="00805D30">
        <w:rPr>
          <w:rFonts w:ascii="Times New Roman" w:hAnsi="Times New Roman" w:cs="Times New Roman"/>
          <w:sz w:val="24"/>
          <w:szCs w:val="24"/>
        </w:rPr>
        <w:t xml:space="preserve">. Gobierno de México. </w:t>
      </w:r>
      <w:hyperlink r:id="rId36" w:history="1">
        <w:r w:rsidRPr="00805D30">
          <w:rPr>
            <w:rStyle w:val="Hipervnculo"/>
            <w:rFonts w:ascii="Times New Roman" w:hAnsi="Times New Roman" w:cs="Times New Roman"/>
            <w:sz w:val="24"/>
            <w:szCs w:val="24"/>
          </w:rPr>
          <w:t>https://www.gob.mx/cms/uploads/attachment/file/654034/TiposdeReclutamiento__1_.pdf</w:t>
        </w:r>
      </w:hyperlink>
      <w:r w:rsidRPr="00805D30">
        <w:rPr>
          <w:rFonts w:ascii="Times New Roman" w:hAnsi="Times New Roman" w:cs="Times New Roman"/>
          <w:sz w:val="24"/>
          <w:szCs w:val="24"/>
        </w:rPr>
        <w:t xml:space="preserve"> </w:t>
      </w:r>
    </w:p>
    <w:p w14:paraId="0E485371" w14:textId="5FD83C47" w:rsidR="00E620A6" w:rsidRPr="00805D30" w:rsidRDefault="0086092D" w:rsidP="001A63C1">
      <w:pPr>
        <w:spacing w:after="0" w:line="360" w:lineRule="auto"/>
        <w:ind w:left="709" w:hanging="709"/>
        <w:jc w:val="both"/>
        <w:rPr>
          <w:rFonts w:ascii="Times New Roman" w:hAnsi="Times New Roman" w:cs="Times New Roman"/>
          <w:sz w:val="24"/>
          <w:szCs w:val="24"/>
        </w:rPr>
      </w:pPr>
      <w:r w:rsidRPr="00805D30">
        <w:rPr>
          <w:rFonts w:ascii="Times New Roman" w:hAnsi="Times New Roman" w:cs="Times New Roman"/>
          <w:sz w:val="24"/>
          <w:szCs w:val="24"/>
        </w:rPr>
        <w:t>Organización de las Naciones Unidas para la Educación, la Ciencia y la Cultura (UNESCO).</w:t>
      </w:r>
      <w:r w:rsidR="00952A1F" w:rsidRPr="00805D30">
        <w:rPr>
          <w:rFonts w:ascii="Times New Roman" w:hAnsi="Times New Roman" w:cs="Times New Roman"/>
          <w:sz w:val="24"/>
          <w:szCs w:val="24"/>
        </w:rPr>
        <w:t xml:space="preserve"> </w:t>
      </w:r>
      <w:r w:rsidRPr="00805D30">
        <w:rPr>
          <w:rFonts w:ascii="Times New Roman" w:hAnsi="Times New Roman" w:cs="Times New Roman"/>
          <w:sz w:val="24"/>
          <w:szCs w:val="24"/>
        </w:rPr>
        <w:t xml:space="preserve">(2018). </w:t>
      </w:r>
      <w:r w:rsidRPr="00805D30">
        <w:rPr>
          <w:rFonts w:ascii="Times New Roman" w:hAnsi="Times New Roman" w:cs="Times New Roman"/>
          <w:i/>
          <w:iCs/>
          <w:sz w:val="24"/>
          <w:szCs w:val="24"/>
        </w:rPr>
        <w:t>Análisis de Riesgo de Reclutamiento y Utilización Ilícita de Niños, Niñas y Adolescentes</w:t>
      </w:r>
      <w:r w:rsidRPr="00805D30">
        <w:rPr>
          <w:rFonts w:ascii="Times New Roman" w:hAnsi="Times New Roman" w:cs="Times New Roman"/>
          <w:sz w:val="24"/>
          <w:szCs w:val="24"/>
        </w:rPr>
        <w:t xml:space="preserve">. Colombia. </w:t>
      </w:r>
      <w:hyperlink r:id="rId37" w:history="1">
        <w:r w:rsidRPr="00805D30">
          <w:rPr>
            <w:rStyle w:val="Hipervnculo"/>
            <w:rFonts w:ascii="Times New Roman" w:hAnsi="Times New Roman" w:cs="Times New Roman"/>
            <w:sz w:val="24"/>
            <w:szCs w:val="24"/>
          </w:rPr>
          <w:t>https://siteal.iiep.unesco.org/</w:t>
        </w:r>
      </w:hyperlink>
      <w:r w:rsidRPr="00805D30">
        <w:rPr>
          <w:rFonts w:ascii="Times New Roman" w:hAnsi="Times New Roman" w:cs="Times New Roman"/>
          <w:sz w:val="24"/>
          <w:szCs w:val="24"/>
        </w:rPr>
        <w:t xml:space="preserve"> </w:t>
      </w:r>
    </w:p>
    <w:p w14:paraId="145698FF" w14:textId="75A21BB9" w:rsidR="00C4589D" w:rsidRPr="00805D30" w:rsidRDefault="00C4589D" w:rsidP="001A63C1">
      <w:pPr>
        <w:spacing w:after="0" w:line="360" w:lineRule="auto"/>
        <w:ind w:left="709" w:hanging="709"/>
        <w:jc w:val="both"/>
        <w:rPr>
          <w:rFonts w:ascii="Times New Roman" w:hAnsi="Times New Roman" w:cs="Times New Roman"/>
          <w:sz w:val="24"/>
          <w:szCs w:val="24"/>
        </w:rPr>
      </w:pPr>
      <w:r w:rsidRPr="00805D30">
        <w:rPr>
          <w:rFonts w:ascii="Times New Roman" w:hAnsi="Times New Roman" w:cs="Times New Roman"/>
          <w:sz w:val="24"/>
          <w:szCs w:val="24"/>
        </w:rPr>
        <w:t xml:space="preserve">Ortigoza, A. (2025, 8 de septiembre). </w:t>
      </w:r>
      <w:r w:rsidRPr="00805D30">
        <w:rPr>
          <w:rFonts w:ascii="Times New Roman" w:hAnsi="Times New Roman" w:cs="Times New Roman"/>
          <w:i/>
          <w:iCs/>
          <w:sz w:val="24"/>
          <w:szCs w:val="24"/>
        </w:rPr>
        <w:t>Gobernadora descarta reclutamiento forzado de menores en Guanajuato, pero admite participación de éstos en delitos</w:t>
      </w:r>
      <w:r w:rsidRPr="00805D30">
        <w:rPr>
          <w:rFonts w:ascii="Times New Roman" w:hAnsi="Times New Roman" w:cs="Times New Roman"/>
          <w:sz w:val="24"/>
          <w:szCs w:val="24"/>
        </w:rPr>
        <w:t xml:space="preserve">. Periódico Correo. </w:t>
      </w:r>
      <w:hyperlink r:id="rId38" w:tgtFrame="_new" w:history="1">
        <w:r w:rsidRPr="00805D30">
          <w:rPr>
            <w:rStyle w:val="Hipervnculo"/>
            <w:rFonts w:ascii="Times New Roman" w:hAnsi="Times New Roman" w:cs="Times New Roman"/>
            <w:sz w:val="24"/>
            <w:szCs w:val="24"/>
          </w:rPr>
          <w:t>https://periodicocorreo.com.mx/vida-publica/2025/sep/08/gobernadora-descarta-</w:t>
        </w:r>
        <w:r w:rsidRPr="00805D30">
          <w:rPr>
            <w:rStyle w:val="Hipervnculo"/>
            <w:rFonts w:ascii="Times New Roman" w:hAnsi="Times New Roman" w:cs="Times New Roman"/>
            <w:sz w:val="24"/>
            <w:szCs w:val="24"/>
          </w:rPr>
          <w:lastRenderedPageBreak/>
          <w:t>reclutamiento-forzado-de-menores-en-guanajuato-pero-admite-participacion-de-estos-en-delitos-137541.html</w:t>
        </w:r>
      </w:hyperlink>
    </w:p>
    <w:p w14:paraId="21F1B510" w14:textId="4399B8D5" w:rsidR="00242451" w:rsidRPr="00805D30" w:rsidRDefault="00E620A6" w:rsidP="001A63C1">
      <w:pPr>
        <w:spacing w:after="0" w:line="360" w:lineRule="auto"/>
        <w:ind w:left="709" w:hanging="709"/>
        <w:jc w:val="both"/>
        <w:rPr>
          <w:rFonts w:ascii="Times New Roman" w:hAnsi="Times New Roman" w:cs="Times New Roman"/>
          <w:sz w:val="24"/>
          <w:szCs w:val="24"/>
        </w:rPr>
      </w:pPr>
      <w:r w:rsidRPr="00805D30">
        <w:rPr>
          <w:rFonts w:ascii="Times New Roman" w:hAnsi="Times New Roman" w:cs="Times New Roman"/>
          <w:sz w:val="24"/>
          <w:szCs w:val="24"/>
        </w:rPr>
        <w:t xml:space="preserve">Ortiz, J. (2025, 19 de agosto). </w:t>
      </w:r>
      <w:r w:rsidRPr="00805D30">
        <w:rPr>
          <w:rFonts w:ascii="Times New Roman" w:hAnsi="Times New Roman" w:cs="Times New Roman"/>
          <w:i/>
          <w:iCs/>
          <w:sz w:val="24"/>
          <w:szCs w:val="24"/>
        </w:rPr>
        <w:t>Alertan a jóvenes no caer en propuestas de trabajo por reclutamiento al crimen organizado</w:t>
      </w:r>
      <w:r w:rsidRPr="00805D30">
        <w:rPr>
          <w:rFonts w:ascii="Times New Roman" w:hAnsi="Times New Roman" w:cs="Times New Roman"/>
          <w:sz w:val="24"/>
          <w:szCs w:val="24"/>
        </w:rPr>
        <w:t xml:space="preserve">. La Silla Rota Guanajuato. </w:t>
      </w:r>
      <w:hyperlink r:id="rId39" w:history="1">
        <w:r w:rsidRPr="00805D30">
          <w:rPr>
            <w:rStyle w:val="Hipervnculo"/>
            <w:rFonts w:ascii="Times New Roman" w:hAnsi="Times New Roman" w:cs="Times New Roman"/>
            <w:sz w:val="24"/>
            <w:szCs w:val="24"/>
          </w:rPr>
          <w:t>https://lasillarota.com/guanajuato/estado/2025/8/19/alertan-jovenes-no-caer-en-propuestas-de-trabajo-por-reclutamiento-al-crimen-organizado-551053.html</w:t>
        </w:r>
      </w:hyperlink>
      <w:r w:rsidRPr="00805D30">
        <w:rPr>
          <w:rFonts w:ascii="Times New Roman" w:hAnsi="Times New Roman" w:cs="Times New Roman"/>
          <w:sz w:val="24"/>
          <w:szCs w:val="24"/>
        </w:rPr>
        <w:t xml:space="preserve"> </w:t>
      </w:r>
    </w:p>
    <w:p w14:paraId="50E1513D" w14:textId="77777777" w:rsidR="00944D9E" w:rsidRPr="00805D30" w:rsidRDefault="00EF4B2D" w:rsidP="001A63C1">
      <w:pPr>
        <w:spacing w:after="0" w:line="360" w:lineRule="auto"/>
        <w:ind w:left="709" w:hanging="709"/>
        <w:jc w:val="both"/>
        <w:rPr>
          <w:rFonts w:ascii="Times New Roman" w:hAnsi="Times New Roman" w:cs="Times New Roman"/>
          <w:sz w:val="24"/>
          <w:szCs w:val="24"/>
        </w:rPr>
      </w:pPr>
      <w:r w:rsidRPr="00805D30">
        <w:rPr>
          <w:rFonts w:ascii="Times New Roman" w:hAnsi="Times New Roman" w:cs="Times New Roman"/>
          <w:sz w:val="24"/>
          <w:szCs w:val="24"/>
        </w:rPr>
        <w:t>Quintero, N., Salas, E. y Geremia, V. (2021</w:t>
      </w:r>
      <w:r w:rsidRPr="00805D30">
        <w:rPr>
          <w:rFonts w:ascii="Times New Roman" w:hAnsi="Times New Roman" w:cs="Times New Roman"/>
          <w:i/>
          <w:iCs/>
          <w:sz w:val="24"/>
          <w:szCs w:val="24"/>
        </w:rPr>
        <w:t>). Reclutamiento y utilización de niñas, niños y adolescentes por grupos delictivos en México. Análisis desde las políticas públicas y la legislación.</w:t>
      </w:r>
      <w:r w:rsidRPr="00805D30">
        <w:rPr>
          <w:rFonts w:ascii="Times New Roman" w:hAnsi="Times New Roman" w:cs="Times New Roman"/>
          <w:sz w:val="24"/>
          <w:szCs w:val="24"/>
        </w:rPr>
        <w:t xml:space="preserve"> Red por los Derechos de la Infancia en México (REDIM). </w:t>
      </w:r>
    </w:p>
    <w:p w14:paraId="47A5C2A8" w14:textId="19186F9E" w:rsidR="00EF4B2D" w:rsidRPr="00805D30" w:rsidRDefault="00944D9E" w:rsidP="00944D9E">
      <w:pPr>
        <w:spacing w:after="0" w:line="360" w:lineRule="auto"/>
        <w:ind w:left="709"/>
        <w:jc w:val="both"/>
        <w:rPr>
          <w:rFonts w:ascii="Times New Roman" w:hAnsi="Times New Roman" w:cs="Times New Roman"/>
          <w:sz w:val="24"/>
          <w:szCs w:val="24"/>
        </w:rPr>
      </w:pPr>
      <w:hyperlink r:id="rId40" w:history="1">
        <w:r w:rsidRPr="00805D30">
          <w:rPr>
            <w:rStyle w:val="Hipervnculo"/>
            <w:rFonts w:ascii="Times New Roman" w:hAnsi="Times New Roman" w:cs="Times New Roman"/>
            <w:sz w:val="24"/>
            <w:szCs w:val="24"/>
          </w:rPr>
          <w:t>https://issuu.com/infanciacuenta/docs/reclutamiento_final_7_de_diciembre_compressed_1_</w:t>
        </w:r>
      </w:hyperlink>
      <w:r w:rsidR="00EF4B2D" w:rsidRPr="00805D30">
        <w:rPr>
          <w:rFonts w:ascii="Times New Roman" w:hAnsi="Times New Roman" w:cs="Times New Roman"/>
          <w:sz w:val="24"/>
          <w:szCs w:val="24"/>
        </w:rPr>
        <w:t xml:space="preserve"> </w:t>
      </w:r>
    </w:p>
    <w:p w14:paraId="4D6A0AFD" w14:textId="43B8EA89" w:rsidR="00242451" w:rsidRPr="00805D30" w:rsidRDefault="00242451" w:rsidP="001A63C1">
      <w:pPr>
        <w:spacing w:after="0" w:line="360" w:lineRule="auto"/>
        <w:ind w:left="709" w:hanging="709"/>
        <w:jc w:val="both"/>
        <w:rPr>
          <w:rFonts w:ascii="Times New Roman" w:hAnsi="Times New Roman" w:cs="Times New Roman"/>
          <w:sz w:val="24"/>
          <w:szCs w:val="24"/>
        </w:rPr>
      </w:pPr>
      <w:bookmarkStart w:id="7" w:name="_Hlk209467424"/>
      <w:r w:rsidRPr="00805D30">
        <w:rPr>
          <w:rFonts w:ascii="Times New Roman" w:hAnsi="Times New Roman" w:cs="Times New Roman"/>
          <w:sz w:val="24"/>
          <w:szCs w:val="24"/>
        </w:rPr>
        <w:t>Red por los Derechos de la Infancia en México (REDIM)</w:t>
      </w:r>
      <w:bookmarkEnd w:id="7"/>
      <w:r w:rsidRPr="00805D30">
        <w:rPr>
          <w:rFonts w:ascii="Times New Roman" w:hAnsi="Times New Roman" w:cs="Times New Roman"/>
          <w:sz w:val="24"/>
          <w:szCs w:val="24"/>
        </w:rPr>
        <w:t xml:space="preserve"> y Observatorio Nacional Ciudadano de Seguridad, Justicia y Legalidad (ONC). (2021). </w:t>
      </w:r>
      <w:r w:rsidRPr="00805D30">
        <w:rPr>
          <w:rFonts w:ascii="Times New Roman" w:hAnsi="Times New Roman" w:cs="Times New Roman"/>
          <w:i/>
          <w:iCs/>
          <w:sz w:val="24"/>
          <w:szCs w:val="24"/>
        </w:rPr>
        <w:t>Reclutamiento de niñas, niños y adolescentes, un problema complejo.</w:t>
      </w:r>
      <w:r w:rsidRPr="00805D30">
        <w:rPr>
          <w:rFonts w:ascii="Times New Roman" w:hAnsi="Times New Roman" w:cs="Times New Roman"/>
          <w:sz w:val="24"/>
          <w:szCs w:val="24"/>
        </w:rPr>
        <w:t xml:space="preserve"> ONC / REDIM. </w:t>
      </w:r>
      <w:hyperlink r:id="rId41" w:history="1">
        <w:r w:rsidR="00842D99" w:rsidRPr="00805D30">
          <w:rPr>
            <w:rStyle w:val="Hipervnculo"/>
            <w:rFonts w:ascii="Times New Roman" w:hAnsi="Times New Roman" w:cs="Times New Roman"/>
            <w:sz w:val="24"/>
            <w:szCs w:val="24"/>
          </w:rPr>
          <w:t>https://issuu.com/infanciacuenta/docs/reclutamiento.v.digital-6_sept-final</w:t>
        </w:r>
      </w:hyperlink>
      <w:r w:rsidR="0050000F" w:rsidRPr="00805D30">
        <w:rPr>
          <w:rFonts w:ascii="Times New Roman" w:hAnsi="Times New Roman" w:cs="Times New Roman"/>
          <w:sz w:val="24"/>
          <w:szCs w:val="24"/>
        </w:rPr>
        <w:t xml:space="preserve"> </w:t>
      </w:r>
    </w:p>
    <w:p w14:paraId="6827F4BC" w14:textId="79679610" w:rsidR="00842D99" w:rsidRPr="00805D30" w:rsidRDefault="00842D99" w:rsidP="001A63C1">
      <w:pPr>
        <w:spacing w:after="0" w:line="360" w:lineRule="auto"/>
        <w:ind w:left="709" w:hanging="709"/>
        <w:jc w:val="both"/>
        <w:rPr>
          <w:rFonts w:ascii="Times New Roman" w:hAnsi="Times New Roman" w:cs="Times New Roman"/>
          <w:sz w:val="24"/>
          <w:szCs w:val="24"/>
        </w:rPr>
      </w:pPr>
      <w:r w:rsidRPr="00805D30">
        <w:rPr>
          <w:rFonts w:ascii="Times New Roman" w:hAnsi="Times New Roman" w:cs="Times New Roman"/>
          <w:sz w:val="24"/>
          <w:szCs w:val="24"/>
        </w:rPr>
        <w:t>Rodríguez, K. y Gorjón, E. (2014). Grupos de enfoque. En Sáen</w:t>
      </w:r>
      <w:r w:rsidR="003511A2" w:rsidRPr="00805D30">
        <w:rPr>
          <w:rFonts w:ascii="Times New Roman" w:hAnsi="Times New Roman" w:cs="Times New Roman"/>
          <w:sz w:val="24"/>
          <w:szCs w:val="24"/>
        </w:rPr>
        <w:t xml:space="preserve">z </w:t>
      </w:r>
      <w:r w:rsidRPr="00805D30">
        <w:rPr>
          <w:rFonts w:ascii="Times New Roman" w:hAnsi="Times New Roman" w:cs="Times New Roman"/>
          <w:sz w:val="24"/>
          <w:szCs w:val="24"/>
        </w:rPr>
        <w:t xml:space="preserve">y Tamez, </w:t>
      </w:r>
      <w:bookmarkStart w:id="8" w:name="_Hlk209776630"/>
      <w:r w:rsidRPr="00805D30">
        <w:rPr>
          <w:rFonts w:ascii="Times New Roman" w:hAnsi="Times New Roman" w:cs="Times New Roman"/>
          <w:i/>
          <w:iCs/>
          <w:sz w:val="24"/>
          <w:szCs w:val="24"/>
        </w:rPr>
        <w:t xml:space="preserve">Métodos y técnicas cualitativas y cuantitativas aplicables a la investigación en ciencias sociales. </w:t>
      </w:r>
      <w:bookmarkEnd w:id="8"/>
      <w:r w:rsidRPr="00805D30">
        <w:rPr>
          <w:rFonts w:ascii="Times New Roman" w:hAnsi="Times New Roman" w:cs="Times New Roman"/>
          <w:sz w:val="24"/>
          <w:szCs w:val="24"/>
        </w:rPr>
        <w:t xml:space="preserve">Tirant Humanidades. </w:t>
      </w:r>
      <w:hyperlink r:id="rId42" w:history="1">
        <w:r w:rsidR="007A4409" w:rsidRPr="00805D30">
          <w:rPr>
            <w:rStyle w:val="Hipervnculo"/>
            <w:rFonts w:ascii="Times New Roman" w:hAnsi="Times New Roman" w:cs="Times New Roman"/>
            <w:sz w:val="24"/>
            <w:szCs w:val="24"/>
          </w:rPr>
          <w:t>https://editorial.tirant.com/mex/libro/metodos-y-tecnicas-cualitativas-y-cuantitativas-aplicables-a-la-investigacion-en-ciencias-sociales-antonio-lopez-pelaez-9788416062324</w:t>
        </w:r>
      </w:hyperlink>
      <w:r w:rsidR="007A4409" w:rsidRPr="00805D30">
        <w:rPr>
          <w:rFonts w:ascii="Times New Roman" w:hAnsi="Times New Roman" w:cs="Times New Roman"/>
          <w:sz w:val="24"/>
          <w:szCs w:val="24"/>
        </w:rPr>
        <w:t xml:space="preserve"> </w:t>
      </w:r>
    </w:p>
    <w:p w14:paraId="6F1D5AA5" w14:textId="77777777" w:rsidR="00944D9E" w:rsidRPr="00805D30" w:rsidRDefault="00345B58" w:rsidP="001A63C1">
      <w:pPr>
        <w:spacing w:after="0" w:line="360" w:lineRule="auto"/>
        <w:ind w:left="709" w:hanging="709"/>
        <w:jc w:val="both"/>
        <w:rPr>
          <w:rFonts w:ascii="Times New Roman" w:hAnsi="Times New Roman" w:cs="Times New Roman"/>
          <w:sz w:val="24"/>
          <w:szCs w:val="24"/>
        </w:rPr>
      </w:pPr>
      <w:r w:rsidRPr="00805D30">
        <w:rPr>
          <w:rFonts w:ascii="Times New Roman" w:hAnsi="Times New Roman" w:cs="Times New Roman"/>
          <w:sz w:val="24"/>
          <w:szCs w:val="24"/>
        </w:rPr>
        <w:t xml:space="preserve">Secretaría de Gobernación (2021). </w:t>
      </w:r>
      <w:r w:rsidRPr="00805D30">
        <w:rPr>
          <w:rFonts w:ascii="Times New Roman" w:hAnsi="Times New Roman" w:cs="Times New Roman"/>
          <w:i/>
          <w:iCs/>
          <w:sz w:val="24"/>
          <w:szCs w:val="24"/>
        </w:rPr>
        <w:t>Mecanismo estratégico del reclutamiento y utilización de NNA por grupos delictivos y la delincuencia organizada</w:t>
      </w:r>
      <w:r w:rsidRPr="00805D30">
        <w:rPr>
          <w:rFonts w:ascii="Times New Roman" w:hAnsi="Times New Roman" w:cs="Times New Roman"/>
          <w:sz w:val="24"/>
          <w:szCs w:val="24"/>
        </w:rPr>
        <w:t>.</w:t>
      </w:r>
    </w:p>
    <w:p w14:paraId="6DB6C8F8" w14:textId="542B6D1E" w:rsidR="00345B58" w:rsidRPr="00805D30" w:rsidRDefault="00345B58" w:rsidP="00944D9E">
      <w:pPr>
        <w:spacing w:after="0" w:line="360" w:lineRule="auto"/>
        <w:ind w:left="709"/>
        <w:jc w:val="both"/>
        <w:rPr>
          <w:rFonts w:ascii="Times New Roman" w:hAnsi="Times New Roman" w:cs="Times New Roman"/>
          <w:sz w:val="24"/>
          <w:szCs w:val="24"/>
        </w:rPr>
      </w:pPr>
      <w:hyperlink r:id="rId43" w:history="1">
        <w:r w:rsidRPr="00805D30">
          <w:rPr>
            <w:rStyle w:val="Hipervnculo"/>
            <w:rFonts w:ascii="Times New Roman" w:hAnsi="Times New Roman" w:cs="Times New Roman"/>
            <w:sz w:val="24"/>
            <w:szCs w:val="24"/>
          </w:rPr>
          <w:t>https://estrategiasddhh.segob.gob.mx/work/models/EstrategiasDDHH/Documentos/pdf/GruposRiesgo/Mecanismo_Estrategico_del_Reclutamiento_y_Utilizacion_de_NNA.pdf</w:t>
        </w:r>
      </w:hyperlink>
      <w:r w:rsidRPr="00805D30">
        <w:rPr>
          <w:rFonts w:ascii="Times New Roman" w:hAnsi="Times New Roman" w:cs="Times New Roman"/>
          <w:sz w:val="24"/>
          <w:szCs w:val="24"/>
        </w:rPr>
        <w:t xml:space="preserve"> </w:t>
      </w:r>
    </w:p>
    <w:p w14:paraId="2A7A1A39" w14:textId="46F89CFE" w:rsidR="00CD1A05" w:rsidRPr="00805D30" w:rsidRDefault="00CD1A05" w:rsidP="001A63C1">
      <w:pPr>
        <w:spacing w:after="0" w:line="360" w:lineRule="auto"/>
        <w:ind w:left="709" w:hanging="709"/>
        <w:jc w:val="both"/>
        <w:rPr>
          <w:rFonts w:ascii="Times New Roman" w:hAnsi="Times New Roman" w:cs="Times New Roman"/>
          <w:sz w:val="24"/>
          <w:szCs w:val="24"/>
        </w:rPr>
      </w:pPr>
      <w:r w:rsidRPr="00805D30">
        <w:rPr>
          <w:rFonts w:ascii="Times New Roman" w:hAnsi="Times New Roman" w:cs="Times New Roman"/>
          <w:sz w:val="24"/>
          <w:szCs w:val="24"/>
        </w:rPr>
        <w:t xml:space="preserve">Secretaría de Seguridad y Paz </w:t>
      </w:r>
      <w:r w:rsidR="00745132" w:rsidRPr="00805D30">
        <w:rPr>
          <w:rFonts w:ascii="Times New Roman" w:hAnsi="Times New Roman" w:cs="Times New Roman"/>
          <w:sz w:val="24"/>
          <w:szCs w:val="24"/>
        </w:rPr>
        <w:t>(</w:t>
      </w:r>
      <w:r w:rsidRPr="00805D30">
        <w:rPr>
          <w:rFonts w:ascii="Times New Roman" w:hAnsi="Times New Roman" w:cs="Times New Roman"/>
          <w:sz w:val="24"/>
          <w:szCs w:val="24"/>
        </w:rPr>
        <w:t>2025).</w:t>
      </w:r>
      <w:r w:rsidR="00745132" w:rsidRPr="00805D30">
        <w:rPr>
          <w:rFonts w:ascii="Times New Roman" w:hAnsi="Times New Roman" w:cs="Times New Roman"/>
          <w:sz w:val="24"/>
          <w:szCs w:val="24"/>
        </w:rPr>
        <w:t xml:space="preserve"> </w:t>
      </w:r>
      <w:r w:rsidR="00745132" w:rsidRPr="00805D30">
        <w:rPr>
          <w:rFonts w:ascii="Times New Roman" w:hAnsi="Times New Roman" w:cs="Times New Roman"/>
          <w:i/>
          <w:iCs/>
          <w:sz w:val="24"/>
          <w:szCs w:val="24"/>
        </w:rPr>
        <w:t>Prevención contra el reclutamiento forzado.</w:t>
      </w:r>
      <w:r w:rsidR="00745132" w:rsidRPr="00805D30">
        <w:rPr>
          <w:rFonts w:ascii="Times New Roman" w:hAnsi="Times New Roman" w:cs="Times New Roman"/>
          <w:sz w:val="24"/>
          <w:szCs w:val="24"/>
        </w:rPr>
        <w:t xml:space="preserve"> Gobierno del estado de Guanajuato. </w:t>
      </w:r>
      <w:hyperlink r:id="rId44" w:history="1">
        <w:r w:rsidR="00745132" w:rsidRPr="00805D30">
          <w:rPr>
            <w:rStyle w:val="Hipervnculo"/>
            <w:rFonts w:ascii="Times New Roman" w:hAnsi="Times New Roman" w:cs="Times New Roman"/>
            <w:sz w:val="24"/>
            <w:szCs w:val="24"/>
          </w:rPr>
          <w:t>https://seguridad.guanajuato.gob.mx/wp-content/uploads/2025/07/LandingPDF-Prevencio%CC%81nContraReclutamientoForzado-WEB-Comprimido.pdf</w:t>
        </w:r>
      </w:hyperlink>
      <w:r w:rsidR="00745132" w:rsidRPr="00805D30">
        <w:rPr>
          <w:rFonts w:ascii="Times New Roman" w:hAnsi="Times New Roman" w:cs="Times New Roman"/>
          <w:sz w:val="24"/>
          <w:szCs w:val="24"/>
        </w:rPr>
        <w:t xml:space="preserve"> </w:t>
      </w:r>
    </w:p>
    <w:p w14:paraId="2AB05529" w14:textId="77777777" w:rsidR="0013105C" w:rsidRPr="00805D30" w:rsidRDefault="00E1169C" w:rsidP="001A63C1">
      <w:pPr>
        <w:spacing w:after="0" w:line="360" w:lineRule="auto"/>
        <w:ind w:left="709" w:hanging="709"/>
        <w:jc w:val="both"/>
        <w:rPr>
          <w:rFonts w:ascii="Times New Roman" w:hAnsi="Times New Roman" w:cs="Times New Roman"/>
          <w:sz w:val="24"/>
          <w:szCs w:val="24"/>
        </w:rPr>
      </w:pPr>
      <w:r w:rsidRPr="00805D30">
        <w:rPr>
          <w:rFonts w:ascii="Times New Roman" w:hAnsi="Times New Roman" w:cs="Times New Roman"/>
          <w:sz w:val="24"/>
          <w:szCs w:val="24"/>
        </w:rPr>
        <w:t>Secretariado Ejecutivo del Sistema Nacional de Seguridad Pública (SESNSP</w:t>
      </w:r>
      <w:r w:rsidR="0013105C" w:rsidRPr="00805D30">
        <w:rPr>
          <w:rFonts w:ascii="Times New Roman" w:hAnsi="Times New Roman" w:cs="Times New Roman"/>
          <w:sz w:val="24"/>
          <w:szCs w:val="24"/>
        </w:rPr>
        <w:t>).</w:t>
      </w:r>
      <w:r w:rsidRPr="00805D30">
        <w:rPr>
          <w:rFonts w:ascii="Times New Roman" w:hAnsi="Times New Roman" w:cs="Times New Roman"/>
          <w:sz w:val="24"/>
          <w:szCs w:val="24"/>
        </w:rPr>
        <w:t xml:space="preserve"> </w:t>
      </w:r>
      <w:r w:rsidR="0013105C" w:rsidRPr="00805D30">
        <w:rPr>
          <w:rFonts w:ascii="Times New Roman" w:hAnsi="Times New Roman" w:cs="Times New Roman"/>
          <w:sz w:val="24"/>
          <w:szCs w:val="24"/>
        </w:rPr>
        <w:t>(</w:t>
      </w:r>
      <w:r w:rsidRPr="00805D30">
        <w:rPr>
          <w:rFonts w:ascii="Times New Roman" w:hAnsi="Times New Roman" w:cs="Times New Roman"/>
          <w:sz w:val="24"/>
          <w:szCs w:val="24"/>
        </w:rPr>
        <w:t>2025)</w:t>
      </w:r>
      <w:r w:rsidR="0013105C" w:rsidRPr="00805D30">
        <w:rPr>
          <w:rFonts w:ascii="Times New Roman" w:hAnsi="Times New Roman" w:cs="Times New Roman"/>
          <w:sz w:val="24"/>
          <w:szCs w:val="24"/>
        </w:rPr>
        <w:t xml:space="preserve">. </w:t>
      </w:r>
      <w:r w:rsidR="0013105C" w:rsidRPr="00805D30">
        <w:rPr>
          <w:rFonts w:ascii="Times New Roman" w:hAnsi="Times New Roman" w:cs="Times New Roman"/>
          <w:i/>
          <w:iCs/>
          <w:sz w:val="24"/>
          <w:szCs w:val="24"/>
        </w:rPr>
        <w:t>Reportes de incidencia del fuero común.</w:t>
      </w:r>
      <w:r w:rsidR="0013105C" w:rsidRPr="00805D30">
        <w:rPr>
          <w:rFonts w:ascii="Times New Roman" w:hAnsi="Times New Roman" w:cs="Times New Roman"/>
          <w:sz w:val="24"/>
          <w:szCs w:val="24"/>
        </w:rPr>
        <w:t xml:space="preserve"> </w:t>
      </w:r>
    </w:p>
    <w:p w14:paraId="1BC46D1E" w14:textId="58815124" w:rsidR="00E1169C" w:rsidRPr="00805D30" w:rsidRDefault="0013105C" w:rsidP="001A63C1">
      <w:pPr>
        <w:spacing w:after="0" w:line="360" w:lineRule="auto"/>
        <w:ind w:left="709" w:hanging="1"/>
        <w:jc w:val="both"/>
        <w:rPr>
          <w:rFonts w:ascii="Times New Roman" w:hAnsi="Times New Roman" w:cs="Times New Roman"/>
          <w:sz w:val="24"/>
          <w:szCs w:val="24"/>
        </w:rPr>
      </w:pPr>
      <w:hyperlink r:id="rId45" w:history="1">
        <w:r w:rsidRPr="00805D30">
          <w:rPr>
            <w:rStyle w:val="Hipervnculo"/>
            <w:rFonts w:ascii="Times New Roman" w:hAnsi="Times New Roman" w:cs="Times New Roman"/>
            <w:sz w:val="24"/>
            <w:szCs w:val="24"/>
          </w:rPr>
          <w:t>https://www.gob.mx/sesnsp/documentos/historico-de-incidencia-delictiva-del-fuero-comun?idiom=es</w:t>
        </w:r>
      </w:hyperlink>
      <w:r w:rsidRPr="00805D30">
        <w:rPr>
          <w:rFonts w:ascii="Times New Roman" w:hAnsi="Times New Roman" w:cs="Times New Roman"/>
          <w:sz w:val="24"/>
          <w:szCs w:val="24"/>
        </w:rPr>
        <w:t xml:space="preserve"> </w:t>
      </w:r>
    </w:p>
    <w:p w14:paraId="66E442AF" w14:textId="469F6E31" w:rsidR="004949BD" w:rsidRPr="00805D30" w:rsidRDefault="004949BD" w:rsidP="001A63C1">
      <w:pPr>
        <w:spacing w:after="0" w:line="360" w:lineRule="auto"/>
        <w:ind w:left="709" w:hanging="709"/>
        <w:jc w:val="both"/>
        <w:rPr>
          <w:rFonts w:ascii="Times New Roman" w:hAnsi="Times New Roman" w:cs="Times New Roman"/>
          <w:sz w:val="24"/>
          <w:szCs w:val="24"/>
        </w:rPr>
      </w:pPr>
      <w:r w:rsidRPr="00805D30">
        <w:rPr>
          <w:rFonts w:ascii="Times New Roman" w:hAnsi="Times New Roman" w:cs="Times New Roman"/>
          <w:sz w:val="24"/>
          <w:szCs w:val="24"/>
        </w:rPr>
        <w:t xml:space="preserve">Seminario sobre Violencia y Paz. (2025). </w:t>
      </w:r>
      <w:r w:rsidRPr="00805D30">
        <w:rPr>
          <w:rFonts w:ascii="Times New Roman" w:hAnsi="Times New Roman" w:cs="Times New Roman"/>
          <w:i/>
          <w:iCs/>
          <w:sz w:val="24"/>
          <w:szCs w:val="24"/>
        </w:rPr>
        <w:t>Nuevas fronteras en el reclutamiento digital</w:t>
      </w:r>
      <w:r w:rsidR="00B42465" w:rsidRPr="00805D30">
        <w:rPr>
          <w:rFonts w:ascii="Times New Roman" w:hAnsi="Times New Roman" w:cs="Times New Roman"/>
          <w:i/>
          <w:iCs/>
          <w:sz w:val="24"/>
          <w:szCs w:val="24"/>
        </w:rPr>
        <w:t>.</w:t>
      </w:r>
      <w:r w:rsidRPr="00805D30">
        <w:rPr>
          <w:rFonts w:ascii="Times New Roman" w:hAnsi="Times New Roman" w:cs="Times New Roman"/>
          <w:i/>
          <w:iCs/>
          <w:sz w:val="24"/>
          <w:szCs w:val="24"/>
        </w:rPr>
        <w:t xml:space="preserve"> Estrategias de reclutamiento del crimen organizado en TikTok</w:t>
      </w:r>
      <w:r w:rsidRPr="00805D30">
        <w:rPr>
          <w:rFonts w:ascii="Times New Roman" w:hAnsi="Times New Roman" w:cs="Times New Roman"/>
          <w:sz w:val="24"/>
          <w:szCs w:val="24"/>
        </w:rPr>
        <w:t xml:space="preserve">. El Colegio de México, Laboratorio de Odio y Concordia y Civic A.I. Lab, Northeastern University. </w:t>
      </w:r>
      <w:hyperlink r:id="rId46" w:history="1">
        <w:r w:rsidR="005F2A28" w:rsidRPr="00805D30">
          <w:rPr>
            <w:rStyle w:val="Hipervnculo"/>
            <w:rFonts w:ascii="Times New Roman" w:hAnsi="Times New Roman" w:cs="Times New Roman"/>
            <w:sz w:val="24"/>
            <w:szCs w:val="24"/>
          </w:rPr>
          <w:t>https://violenciaypaz.colmex.mx/publicacion/nuevas-fronteras-en-el-reclutamiento-digital-estrategias-de-reclutamiento-del-crimen-organizado-en-tiktok</w:t>
        </w:r>
      </w:hyperlink>
      <w:r w:rsidR="00E704DC" w:rsidRPr="00805D30">
        <w:rPr>
          <w:rFonts w:ascii="Times New Roman" w:hAnsi="Times New Roman" w:cs="Times New Roman"/>
          <w:sz w:val="24"/>
          <w:szCs w:val="24"/>
        </w:rPr>
        <w:t xml:space="preserve"> </w:t>
      </w:r>
    </w:p>
    <w:p w14:paraId="74EDA4E6" w14:textId="2A58B4E3" w:rsidR="009772C3" w:rsidRPr="00805D30" w:rsidRDefault="005F2A28" w:rsidP="001A63C1">
      <w:pPr>
        <w:spacing w:after="0" w:line="360" w:lineRule="auto"/>
        <w:ind w:left="709" w:hanging="709"/>
        <w:jc w:val="both"/>
        <w:rPr>
          <w:rFonts w:ascii="Times New Roman" w:hAnsi="Times New Roman" w:cs="Times New Roman"/>
          <w:sz w:val="24"/>
          <w:szCs w:val="24"/>
        </w:rPr>
      </w:pPr>
      <w:r w:rsidRPr="00805D30">
        <w:rPr>
          <w:rFonts w:ascii="Times New Roman" w:hAnsi="Times New Roman" w:cs="Times New Roman"/>
          <w:sz w:val="24"/>
          <w:szCs w:val="24"/>
        </w:rPr>
        <w:t xml:space="preserve">Silva, M. (2025, 24 de septiembre). </w:t>
      </w:r>
      <w:r w:rsidR="009772C3" w:rsidRPr="00805D30">
        <w:rPr>
          <w:rFonts w:ascii="Times New Roman" w:hAnsi="Times New Roman" w:cs="Times New Roman"/>
          <w:i/>
          <w:iCs/>
          <w:sz w:val="24"/>
          <w:szCs w:val="24"/>
        </w:rPr>
        <w:t xml:space="preserve">Guanajuato en alerta contra el reclutamiento forzado de infantes: Apuntan riesgos en internet. </w:t>
      </w:r>
      <w:r w:rsidR="009772C3" w:rsidRPr="00805D30">
        <w:rPr>
          <w:rFonts w:ascii="Times New Roman" w:hAnsi="Times New Roman" w:cs="Times New Roman"/>
          <w:sz w:val="24"/>
          <w:szCs w:val="24"/>
        </w:rPr>
        <w:t xml:space="preserve">Periódico A. M. </w:t>
      </w:r>
    </w:p>
    <w:p w14:paraId="4FF6C52F" w14:textId="4A00AC4B" w:rsidR="005F2A28" w:rsidRPr="00805D30" w:rsidRDefault="009772C3" w:rsidP="001A63C1">
      <w:pPr>
        <w:spacing w:after="0" w:line="360" w:lineRule="auto"/>
        <w:ind w:left="708"/>
        <w:jc w:val="both"/>
        <w:rPr>
          <w:rFonts w:ascii="Times New Roman" w:hAnsi="Times New Roman" w:cs="Times New Roman"/>
          <w:sz w:val="24"/>
          <w:szCs w:val="24"/>
        </w:rPr>
      </w:pPr>
      <w:hyperlink r:id="rId47" w:history="1">
        <w:r w:rsidRPr="00805D30">
          <w:rPr>
            <w:rStyle w:val="Hipervnculo"/>
            <w:rFonts w:ascii="Times New Roman" w:hAnsi="Times New Roman" w:cs="Times New Roman"/>
            <w:sz w:val="24"/>
            <w:szCs w:val="24"/>
          </w:rPr>
          <w:t>https://www.am.com.mx/guanajuato/2025/9/24/guanajuato-en-alerta-contra-el-reclutamiento-forzado-de-infantes-apuntan-riesgos-en-internet-752931.html</w:t>
        </w:r>
      </w:hyperlink>
      <w:r w:rsidRPr="00805D30">
        <w:rPr>
          <w:rFonts w:ascii="Times New Roman" w:hAnsi="Times New Roman" w:cs="Times New Roman"/>
          <w:sz w:val="24"/>
          <w:szCs w:val="24"/>
        </w:rPr>
        <w:t xml:space="preserve"> </w:t>
      </w:r>
    </w:p>
    <w:p w14:paraId="54BF060A" w14:textId="6858E8F4" w:rsidR="009E0044" w:rsidRPr="00805D30" w:rsidRDefault="009E0044" w:rsidP="001A63C1">
      <w:pPr>
        <w:pStyle w:val="Default"/>
        <w:spacing w:line="360" w:lineRule="auto"/>
        <w:ind w:left="709" w:hanging="709"/>
        <w:jc w:val="both"/>
        <w:rPr>
          <w:rFonts w:ascii="Times New Roman" w:hAnsi="Times New Roman" w:cs="Times New Roman"/>
        </w:rPr>
      </w:pPr>
      <w:r w:rsidRPr="00805D30">
        <w:rPr>
          <w:rFonts w:ascii="Times New Roman" w:hAnsi="Times New Roman" w:cs="Times New Roman"/>
          <w:lang w:val="en-US"/>
        </w:rPr>
        <w:t xml:space="preserve">Surette, R. (2015). </w:t>
      </w:r>
      <w:r w:rsidRPr="00805D30">
        <w:rPr>
          <w:rFonts w:ascii="Times New Roman" w:hAnsi="Times New Roman" w:cs="Times New Roman"/>
          <w:i/>
          <w:iCs/>
          <w:lang w:val="en-US"/>
        </w:rPr>
        <w:t>Media, crime, and criminal justice: Images, realities, and policies</w:t>
      </w:r>
      <w:r w:rsidRPr="00805D30">
        <w:rPr>
          <w:rFonts w:ascii="Times New Roman" w:hAnsi="Times New Roman" w:cs="Times New Roman"/>
          <w:lang w:val="en-US"/>
        </w:rPr>
        <w:t xml:space="preserve"> (5</w:t>
      </w:r>
      <w:r w:rsidR="00801F37" w:rsidRPr="00805D30">
        <w:rPr>
          <w:rFonts w:ascii="Times New Roman" w:hAnsi="Times New Roman" w:cs="Times New Roman"/>
          <w:lang w:val="en-US"/>
        </w:rPr>
        <w:t xml:space="preserve">a </w:t>
      </w:r>
      <w:r w:rsidRPr="00805D30">
        <w:rPr>
          <w:rFonts w:ascii="Times New Roman" w:hAnsi="Times New Roman" w:cs="Times New Roman"/>
          <w:lang w:val="en-US"/>
        </w:rPr>
        <w:t xml:space="preserve">ed.). </w:t>
      </w:r>
      <w:r w:rsidRPr="00805D30">
        <w:rPr>
          <w:rFonts w:ascii="Times New Roman" w:hAnsi="Times New Roman" w:cs="Times New Roman"/>
        </w:rPr>
        <w:t xml:space="preserve">Cengage </w:t>
      </w:r>
      <w:proofErr w:type="spellStart"/>
      <w:r w:rsidRPr="00805D30">
        <w:rPr>
          <w:rFonts w:ascii="Times New Roman" w:hAnsi="Times New Roman" w:cs="Times New Roman"/>
        </w:rPr>
        <w:t>Learning</w:t>
      </w:r>
      <w:proofErr w:type="spellEnd"/>
      <w:r w:rsidRPr="00805D30">
        <w:rPr>
          <w:rFonts w:ascii="Times New Roman" w:hAnsi="Times New Roman" w:cs="Times New Roman"/>
        </w:rPr>
        <w:t>.</w:t>
      </w:r>
    </w:p>
    <w:p w14:paraId="3B9369AF" w14:textId="7E0CD94A" w:rsidR="008D2C1F" w:rsidRPr="00805D30" w:rsidRDefault="008C4FDE" w:rsidP="001A63C1">
      <w:pPr>
        <w:spacing w:after="0" w:line="360" w:lineRule="auto"/>
        <w:ind w:left="709" w:hanging="709"/>
        <w:jc w:val="both"/>
        <w:rPr>
          <w:rFonts w:ascii="Times New Roman" w:hAnsi="Times New Roman" w:cs="Times New Roman"/>
          <w:sz w:val="24"/>
          <w:szCs w:val="24"/>
        </w:rPr>
      </w:pPr>
      <w:r w:rsidRPr="00805D30">
        <w:rPr>
          <w:rFonts w:ascii="Times New Roman" w:hAnsi="Times New Roman" w:cs="Times New Roman"/>
          <w:sz w:val="24"/>
          <w:szCs w:val="24"/>
        </w:rPr>
        <w:t xml:space="preserve">Tadeo, M. (2025, 8 de septiembre). </w:t>
      </w:r>
      <w:r w:rsidRPr="00805D30">
        <w:rPr>
          <w:rFonts w:ascii="Times New Roman" w:hAnsi="Times New Roman" w:cs="Times New Roman"/>
          <w:i/>
          <w:iCs/>
          <w:sz w:val="24"/>
          <w:szCs w:val="24"/>
        </w:rPr>
        <w:t>Guanajuato, sin reclutamiento infantil, pero con presencia de menores en delitos</w:t>
      </w:r>
      <w:r w:rsidRPr="00805D30">
        <w:rPr>
          <w:rFonts w:ascii="Times New Roman" w:hAnsi="Times New Roman" w:cs="Times New Roman"/>
          <w:sz w:val="24"/>
          <w:szCs w:val="24"/>
        </w:rPr>
        <w:t xml:space="preserve">. Informativo Ágora. </w:t>
      </w:r>
      <w:hyperlink r:id="rId48" w:tgtFrame="_new" w:history="1">
        <w:r w:rsidRPr="00805D30">
          <w:rPr>
            <w:rStyle w:val="Hipervnculo"/>
            <w:rFonts w:ascii="Times New Roman" w:hAnsi="Times New Roman" w:cs="Times New Roman"/>
            <w:sz w:val="24"/>
            <w:szCs w:val="24"/>
          </w:rPr>
          <w:t>https://agoragto.com/estado/guanajuato-sin-reclutamiento-infantil-pero-con-presencia-de-menores-en-delitos</w:t>
        </w:r>
      </w:hyperlink>
    </w:p>
    <w:p w14:paraId="380F846C" w14:textId="77777777" w:rsidR="008D2C1F" w:rsidRPr="00805D30" w:rsidRDefault="008D2C1F" w:rsidP="00BC6D74">
      <w:pPr>
        <w:spacing w:after="0" w:line="240" w:lineRule="auto"/>
        <w:ind w:left="709" w:hanging="709"/>
        <w:jc w:val="both"/>
        <w:rPr>
          <w:rFonts w:ascii="Times New Roman" w:hAnsi="Times New Roman" w:cs="Times New Roman"/>
          <w:sz w:val="24"/>
          <w:szCs w:val="24"/>
        </w:rPr>
      </w:pPr>
    </w:p>
    <w:p w14:paraId="6A83B586" w14:textId="77777777" w:rsidR="008D2C1F" w:rsidRPr="00805D30" w:rsidRDefault="008D2C1F" w:rsidP="00BC6D74">
      <w:pPr>
        <w:spacing w:after="0" w:line="240" w:lineRule="auto"/>
        <w:ind w:left="709" w:hanging="709"/>
        <w:jc w:val="both"/>
        <w:rPr>
          <w:rFonts w:ascii="Times New Roman" w:hAnsi="Times New Roman" w:cs="Times New Roman"/>
          <w:sz w:val="24"/>
          <w:szCs w:val="24"/>
        </w:rPr>
      </w:pPr>
    </w:p>
    <w:sectPr w:rsidR="008D2C1F" w:rsidRPr="00805D30" w:rsidSect="00060A97">
      <w:footerReference w:type="default" r:id="rId49"/>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5ED05" w14:textId="77777777" w:rsidR="00813293" w:rsidRDefault="00813293" w:rsidP="00043C1E">
      <w:pPr>
        <w:spacing w:after="0" w:line="240" w:lineRule="auto"/>
      </w:pPr>
      <w:r>
        <w:separator/>
      </w:r>
    </w:p>
  </w:endnote>
  <w:endnote w:type="continuationSeparator" w:id="0">
    <w:p w14:paraId="5F8E0908" w14:textId="77777777" w:rsidR="00813293" w:rsidRDefault="00813293" w:rsidP="00043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8360889"/>
      <w:docPartObj>
        <w:docPartGallery w:val="Page Numbers (Bottom of Page)"/>
        <w:docPartUnique/>
      </w:docPartObj>
    </w:sdtPr>
    <w:sdtContent>
      <w:p w14:paraId="75C91537" w14:textId="0925B119" w:rsidR="00043C1E" w:rsidRDefault="00043C1E">
        <w:pPr>
          <w:pStyle w:val="Piedepgina"/>
          <w:jc w:val="right"/>
        </w:pPr>
        <w:r>
          <w:fldChar w:fldCharType="begin"/>
        </w:r>
        <w:r>
          <w:instrText>PAGE   \* MERGEFORMAT</w:instrText>
        </w:r>
        <w:r>
          <w:fldChar w:fldCharType="separate"/>
        </w:r>
        <w:r>
          <w:rPr>
            <w:lang w:val="es-ES"/>
          </w:rPr>
          <w:t>2</w:t>
        </w:r>
        <w:r>
          <w:fldChar w:fldCharType="end"/>
        </w:r>
      </w:p>
    </w:sdtContent>
  </w:sdt>
  <w:p w14:paraId="365FE8FF" w14:textId="77777777" w:rsidR="00043C1E" w:rsidRDefault="00043C1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ED57D" w14:textId="77777777" w:rsidR="00813293" w:rsidRDefault="00813293" w:rsidP="00043C1E">
      <w:pPr>
        <w:spacing w:after="0" w:line="240" w:lineRule="auto"/>
      </w:pPr>
      <w:r>
        <w:separator/>
      </w:r>
    </w:p>
  </w:footnote>
  <w:footnote w:type="continuationSeparator" w:id="0">
    <w:p w14:paraId="63B90E9C" w14:textId="77777777" w:rsidR="00813293" w:rsidRDefault="00813293" w:rsidP="00043C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6569A"/>
    <w:multiLevelType w:val="multilevel"/>
    <w:tmpl w:val="52D2C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2D150C"/>
    <w:multiLevelType w:val="multilevel"/>
    <w:tmpl w:val="34C83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4475B7"/>
    <w:multiLevelType w:val="multilevel"/>
    <w:tmpl w:val="7722C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B131E0"/>
    <w:multiLevelType w:val="hybridMultilevel"/>
    <w:tmpl w:val="2BA60E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77C77E3"/>
    <w:multiLevelType w:val="multilevel"/>
    <w:tmpl w:val="04BAC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6134F9"/>
    <w:multiLevelType w:val="hybridMultilevel"/>
    <w:tmpl w:val="8F56691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5BD53F1"/>
    <w:multiLevelType w:val="hybridMultilevel"/>
    <w:tmpl w:val="1EC6D1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060670C"/>
    <w:multiLevelType w:val="multilevel"/>
    <w:tmpl w:val="18B08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7746EC"/>
    <w:multiLevelType w:val="multilevel"/>
    <w:tmpl w:val="FC1A1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3E1D42"/>
    <w:multiLevelType w:val="hybridMultilevel"/>
    <w:tmpl w:val="3DA8DF3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C7883F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55C045B"/>
    <w:multiLevelType w:val="multilevel"/>
    <w:tmpl w:val="A260D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BC1F93"/>
    <w:multiLevelType w:val="multilevel"/>
    <w:tmpl w:val="08F85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120D60"/>
    <w:multiLevelType w:val="multilevel"/>
    <w:tmpl w:val="9318A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6E0252"/>
    <w:multiLevelType w:val="hybridMultilevel"/>
    <w:tmpl w:val="676066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EFC128F"/>
    <w:multiLevelType w:val="multilevel"/>
    <w:tmpl w:val="4D3A0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DA5808"/>
    <w:multiLevelType w:val="hybridMultilevel"/>
    <w:tmpl w:val="F46C8CD4"/>
    <w:lvl w:ilvl="0" w:tplc="4B601CB6">
      <w:start w:val="1"/>
      <w:numFmt w:val="bullet"/>
      <w:lvlText w:val="•"/>
      <w:lvlJc w:val="left"/>
      <w:pPr>
        <w:tabs>
          <w:tab w:val="num" w:pos="720"/>
        </w:tabs>
        <w:ind w:left="720" w:hanging="360"/>
      </w:pPr>
      <w:rPr>
        <w:rFonts w:ascii="Arial" w:hAnsi="Arial" w:hint="default"/>
      </w:rPr>
    </w:lvl>
    <w:lvl w:ilvl="1" w:tplc="D0E68B96" w:tentative="1">
      <w:start w:val="1"/>
      <w:numFmt w:val="bullet"/>
      <w:lvlText w:val="•"/>
      <w:lvlJc w:val="left"/>
      <w:pPr>
        <w:tabs>
          <w:tab w:val="num" w:pos="1440"/>
        </w:tabs>
        <w:ind w:left="1440" w:hanging="360"/>
      </w:pPr>
      <w:rPr>
        <w:rFonts w:ascii="Arial" w:hAnsi="Arial" w:hint="default"/>
      </w:rPr>
    </w:lvl>
    <w:lvl w:ilvl="2" w:tplc="97529C2E" w:tentative="1">
      <w:start w:val="1"/>
      <w:numFmt w:val="bullet"/>
      <w:lvlText w:val="•"/>
      <w:lvlJc w:val="left"/>
      <w:pPr>
        <w:tabs>
          <w:tab w:val="num" w:pos="2160"/>
        </w:tabs>
        <w:ind w:left="2160" w:hanging="360"/>
      </w:pPr>
      <w:rPr>
        <w:rFonts w:ascii="Arial" w:hAnsi="Arial" w:hint="default"/>
      </w:rPr>
    </w:lvl>
    <w:lvl w:ilvl="3" w:tplc="41E2F098" w:tentative="1">
      <w:start w:val="1"/>
      <w:numFmt w:val="bullet"/>
      <w:lvlText w:val="•"/>
      <w:lvlJc w:val="left"/>
      <w:pPr>
        <w:tabs>
          <w:tab w:val="num" w:pos="2880"/>
        </w:tabs>
        <w:ind w:left="2880" w:hanging="360"/>
      </w:pPr>
      <w:rPr>
        <w:rFonts w:ascii="Arial" w:hAnsi="Arial" w:hint="default"/>
      </w:rPr>
    </w:lvl>
    <w:lvl w:ilvl="4" w:tplc="B9E65D5A" w:tentative="1">
      <w:start w:val="1"/>
      <w:numFmt w:val="bullet"/>
      <w:lvlText w:val="•"/>
      <w:lvlJc w:val="left"/>
      <w:pPr>
        <w:tabs>
          <w:tab w:val="num" w:pos="3600"/>
        </w:tabs>
        <w:ind w:left="3600" w:hanging="360"/>
      </w:pPr>
      <w:rPr>
        <w:rFonts w:ascii="Arial" w:hAnsi="Arial" w:hint="default"/>
      </w:rPr>
    </w:lvl>
    <w:lvl w:ilvl="5" w:tplc="DF02DC18" w:tentative="1">
      <w:start w:val="1"/>
      <w:numFmt w:val="bullet"/>
      <w:lvlText w:val="•"/>
      <w:lvlJc w:val="left"/>
      <w:pPr>
        <w:tabs>
          <w:tab w:val="num" w:pos="4320"/>
        </w:tabs>
        <w:ind w:left="4320" w:hanging="360"/>
      </w:pPr>
      <w:rPr>
        <w:rFonts w:ascii="Arial" w:hAnsi="Arial" w:hint="default"/>
      </w:rPr>
    </w:lvl>
    <w:lvl w:ilvl="6" w:tplc="24E4C474" w:tentative="1">
      <w:start w:val="1"/>
      <w:numFmt w:val="bullet"/>
      <w:lvlText w:val="•"/>
      <w:lvlJc w:val="left"/>
      <w:pPr>
        <w:tabs>
          <w:tab w:val="num" w:pos="5040"/>
        </w:tabs>
        <w:ind w:left="5040" w:hanging="360"/>
      </w:pPr>
      <w:rPr>
        <w:rFonts w:ascii="Arial" w:hAnsi="Arial" w:hint="default"/>
      </w:rPr>
    </w:lvl>
    <w:lvl w:ilvl="7" w:tplc="516635E2" w:tentative="1">
      <w:start w:val="1"/>
      <w:numFmt w:val="bullet"/>
      <w:lvlText w:val="•"/>
      <w:lvlJc w:val="left"/>
      <w:pPr>
        <w:tabs>
          <w:tab w:val="num" w:pos="5760"/>
        </w:tabs>
        <w:ind w:left="5760" w:hanging="360"/>
      </w:pPr>
      <w:rPr>
        <w:rFonts w:ascii="Arial" w:hAnsi="Arial" w:hint="default"/>
      </w:rPr>
    </w:lvl>
    <w:lvl w:ilvl="8" w:tplc="9F3E7B9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3FA130A"/>
    <w:multiLevelType w:val="multilevel"/>
    <w:tmpl w:val="2F6C9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6F1710"/>
    <w:multiLevelType w:val="hybridMultilevel"/>
    <w:tmpl w:val="6C5A178A"/>
    <w:lvl w:ilvl="0" w:tplc="080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F4D7FDD"/>
    <w:multiLevelType w:val="multilevel"/>
    <w:tmpl w:val="2F983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0476356">
    <w:abstractNumId w:val="13"/>
  </w:num>
  <w:num w:numId="2" w16cid:durableId="85075313">
    <w:abstractNumId w:val="3"/>
  </w:num>
  <w:num w:numId="3" w16cid:durableId="1607149966">
    <w:abstractNumId w:val="14"/>
  </w:num>
  <w:num w:numId="4" w16cid:durableId="1266110076">
    <w:abstractNumId w:val="16"/>
  </w:num>
  <w:num w:numId="5" w16cid:durableId="1827625317">
    <w:abstractNumId w:val="6"/>
  </w:num>
  <w:num w:numId="6" w16cid:durableId="636031403">
    <w:abstractNumId w:val="10"/>
  </w:num>
  <w:num w:numId="7" w16cid:durableId="1260528530">
    <w:abstractNumId w:val="5"/>
  </w:num>
  <w:num w:numId="8" w16cid:durableId="1183205297">
    <w:abstractNumId w:val="2"/>
  </w:num>
  <w:num w:numId="9" w16cid:durableId="25255777">
    <w:abstractNumId w:val="0"/>
  </w:num>
  <w:num w:numId="10" w16cid:durableId="1907766735">
    <w:abstractNumId w:val="11"/>
  </w:num>
  <w:num w:numId="11" w16cid:durableId="1193568796">
    <w:abstractNumId w:val="17"/>
  </w:num>
  <w:num w:numId="12" w16cid:durableId="1677420382">
    <w:abstractNumId w:val="19"/>
  </w:num>
  <w:num w:numId="13" w16cid:durableId="1004016152">
    <w:abstractNumId w:val="12"/>
  </w:num>
  <w:num w:numId="14" w16cid:durableId="2030062406">
    <w:abstractNumId w:val="7"/>
  </w:num>
  <w:num w:numId="15" w16cid:durableId="2115636101">
    <w:abstractNumId w:val="15"/>
  </w:num>
  <w:num w:numId="16" w16cid:durableId="1364087945">
    <w:abstractNumId w:val="4"/>
  </w:num>
  <w:num w:numId="17" w16cid:durableId="2141606161">
    <w:abstractNumId w:val="9"/>
  </w:num>
  <w:num w:numId="18" w16cid:durableId="1950039869">
    <w:abstractNumId w:val="18"/>
  </w:num>
  <w:num w:numId="19" w16cid:durableId="1056391241">
    <w:abstractNumId w:val="1"/>
  </w:num>
  <w:num w:numId="20" w16cid:durableId="9059156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2F3"/>
    <w:rsid w:val="00004CD8"/>
    <w:rsid w:val="000073A9"/>
    <w:rsid w:val="00010866"/>
    <w:rsid w:val="00021F9D"/>
    <w:rsid w:val="000236FD"/>
    <w:rsid w:val="00023E1E"/>
    <w:rsid w:val="0003748A"/>
    <w:rsid w:val="00043C1E"/>
    <w:rsid w:val="00045448"/>
    <w:rsid w:val="000474E6"/>
    <w:rsid w:val="0005234D"/>
    <w:rsid w:val="00053448"/>
    <w:rsid w:val="00060A97"/>
    <w:rsid w:val="00062A9F"/>
    <w:rsid w:val="00070341"/>
    <w:rsid w:val="00072598"/>
    <w:rsid w:val="00075899"/>
    <w:rsid w:val="00081C98"/>
    <w:rsid w:val="000843DD"/>
    <w:rsid w:val="000A1FD0"/>
    <w:rsid w:val="000A3BDC"/>
    <w:rsid w:val="000B11B8"/>
    <w:rsid w:val="000B3C88"/>
    <w:rsid w:val="000B430E"/>
    <w:rsid w:val="000C03A5"/>
    <w:rsid w:val="000D0554"/>
    <w:rsid w:val="000D46F1"/>
    <w:rsid w:val="000D7BAF"/>
    <w:rsid w:val="000D7F97"/>
    <w:rsid w:val="000F53FE"/>
    <w:rsid w:val="0010135A"/>
    <w:rsid w:val="0010142E"/>
    <w:rsid w:val="0010640E"/>
    <w:rsid w:val="00107B52"/>
    <w:rsid w:val="00111527"/>
    <w:rsid w:val="001124C9"/>
    <w:rsid w:val="00112EB3"/>
    <w:rsid w:val="0013105C"/>
    <w:rsid w:val="0013169D"/>
    <w:rsid w:val="00134E35"/>
    <w:rsid w:val="00141BD0"/>
    <w:rsid w:val="00143E04"/>
    <w:rsid w:val="00154B7E"/>
    <w:rsid w:val="00162CA8"/>
    <w:rsid w:val="0016523D"/>
    <w:rsid w:val="001810C1"/>
    <w:rsid w:val="00182FC3"/>
    <w:rsid w:val="001914A7"/>
    <w:rsid w:val="001A63C1"/>
    <w:rsid w:val="001A7F30"/>
    <w:rsid w:val="001B7AA9"/>
    <w:rsid w:val="001C17EF"/>
    <w:rsid w:val="001C1CCB"/>
    <w:rsid w:val="001C1D52"/>
    <w:rsid w:val="001E099C"/>
    <w:rsid w:val="001E5657"/>
    <w:rsid w:val="00203250"/>
    <w:rsid w:val="00205FF2"/>
    <w:rsid w:val="002068BA"/>
    <w:rsid w:val="00211A76"/>
    <w:rsid w:val="0021761E"/>
    <w:rsid w:val="00230D17"/>
    <w:rsid w:val="0023142D"/>
    <w:rsid w:val="00233DA8"/>
    <w:rsid w:val="00234CB0"/>
    <w:rsid w:val="00235F10"/>
    <w:rsid w:val="002370E9"/>
    <w:rsid w:val="00242451"/>
    <w:rsid w:val="00250B16"/>
    <w:rsid w:val="00254B68"/>
    <w:rsid w:val="00262FE7"/>
    <w:rsid w:val="00263E6B"/>
    <w:rsid w:val="00270E48"/>
    <w:rsid w:val="002723CD"/>
    <w:rsid w:val="0027410D"/>
    <w:rsid w:val="00274F7D"/>
    <w:rsid w:val="0028182F"/>
    <w:rsid w:val="00281A37"/>
    <w:rsid w:val="0028458D"/>
    <w:rsid w:val="00285457"/>
    <w:rsid w:val="0028579B"/>
    <w:rsid w:val="0029562C"/>
    <w:rsid w:val="0029650D"/>
    <w:rsid w:val="002A0F0B"/>
    <w:rsid w:val="002A1368"/>
    <w:rsid w:val="002A1EAF"/>
    <w:rsid w:val="002A44FB"/>
    <w:rsid w:val="002A55FA"/>
    <w:rsid w:val="002B26F5"/>
    <w:rsid w:val="002C31DA"/>
    <w:rsid w:val="002D66F8"/>
    <w:rsid w:val="002E02E9"/>
    <w:rsid w:val="002E5354"/>
    <w:rsid w:val="002E7D64"/>
    <w:rsid w:val="002F1823"/>
    <w:rsid w:val="00302A1E"/>
    <w:rsid w:val="00307F89"/>
    <w:rsid w:val="0031021F"/>
    <w:rsid w:val="00311358"/>
    <w:rsid w:val="0031530F"/>
    <w:rsid w:val="00320FF8"/>
    <w:rsid w:val="00325512"/>
    <w:rsid w:val="00342E2D"/>
    <w:rsid w:val="00343CE7"/>
    <w:rsid w:val="00345B58"/>
    <w:rsid w:val="003511A2"/>
    <w:rsid w:val="00351D1F"/>
    <w:rsid w:val="00352224"/>
    <w:rsid w:val="003539A8"/>
    <w:rsid w:val="0035675E"/>
    <w:rsid w:val="0036403B"/>
    <w:rsid w:val="00366AD0"/>
    <w:rsid w:val="003768B3"/>
    <w:rsid w:val="003800B1"/>
    <w:rsid w:val="00380E1E"/>
    <w:rsid w:val="003832C2"/>
    <w:rsid w:val="00383FA3"/>
    <w:rsid w:val="00393E56"/>
    <w:rsid w:val="003A0328"/>
    <w:rsid w:val="003A2D60"/>
    <w:rsid w:val="003B07FD"/>
    <w:rsid w:val="003B0917"/>
    <w:rsid w:val="003B2057"/>
    <w:rsid w:val="003B68E6"/>
    <w:rsid w:val="003C2120"/>
    <w:rsid w:val="003D4358"/>
    <w:rsid w:val="003D4AB0"/>
    <w:rsid w:val="003D4C6B"/>
    <w:rsid w:val="003E1E56"/>
    <w:rsid w:val="003E53EC"/>
    <w:rsid w:val="003E5B50"/>
    <w:rsid w:val="003F0FA3"/>
    <w:rsid w:val="00407226"/>
    <w:rsid w:val="00414CFF"/>
    <w:rsid w:val="004227D3"/>
    <w:rsid w:val="004308C7"/>
    <w:rsid w:val="00431881"/>
    <w:rsid w:val="00433635"/>
    <w:rsid w:val="00435732"/>
    <w:rsid w:val="004438D8"/>
    <w:rsid w:val="0044591B"/>
    <w:rsid w:val="00447C8C"/>
    <w:rsid w:val="004557C1"/>
    <w:rsid w:val="00456C0B"/>
    <w:rsid w:val="00460E98"/>
    <w:rsid w:val="0047554E"/>
    <w:rsid w:val="004757F0"/>
    <w:rsid w:val="00482E5B"/>
    <w:rsid w:val="00485EBA"/>
    <w:rsid w:val="004949BD"/>
    <w:rsid w:val="004A7CD7"/>
    <w:rsid w:val="004B6047"/>
    <w:rsid w:val="004B6B10"/>
    <w:rsid w:val="004B7B03"/>
    <w:rsid w:val="004C0BD4"/>
    <w:rsid w:val="004C2D10"/>
    <w:rsid w:val="004C3445"/>
    <w:rsid w:val="004C466D"/>
    <w:rsid w:val="004C7D80"/>
    <w:rsid w:val="004D0400"/>
    <w:rsid w:val="004E2207"/>
    <w:rsid w:val="004E3595"/>
    <w:rsid w:val="004F0217"/>
    <w:rsid w:val="004F5DA5"/>
    <w:rsid w:val="0050000F"/>
    <w:rsid w:val="00500F3D"/>
    <w:rsid w:val="00503CD3"/>
    <w:rsid w:val="00505C24"/>
    <w:rsid w:val="00506DAB"/>
    <w:rsid w:val="0052039B"/>
    <w:rsid w:val="00521E8E"/>
    <w:rsid w:val="005303DA"/>
    <w:rsid w:val="0053218F"/>
    <w:rsid w:val="005402F3"/>
    <w:rsid w:val="0055723D"/>
    <w:rsid w:val="00557592"/>
    <w:rsid w:val="0056316C"/>
    <w:rsid w:val="005660F2"/>
    <w:rsid w:val="00567FD3"/>
    <w:rsid w:val="00576F17"/>
    <w:rsid w:val="005867EE"/>
    <w:rsid w:val="00593A45"/>
    <w:rsid w:val="00597FC3"/>
    <w:rsid w:val="005A25B9"/>
    <w:rsid w:val="005A4101"/>
    <w:rsid w:val="005A5CB7"/>
    <w:rsid w:val="005A7AFF"/>
    <w:rsid w:val="005B5CA4"/>
    <w:rsid w:val="005C0AA6"/>
    <w:rsid w:val="005C3DC2"/>
    <w:rsid w:val="005C5E43"/>
    <w:rsid w:val="005C752F"/>
    <w:rsid w:val="005D1597"/>
    <w:rsid w:val="005D2260"/>
    <w:rsid w:val="005E33DB"/>
    <w:rsid w:val="005F2A28"/>
    <w:rsid w:val="005F53C4"/>
    <w:rsid w:val="005F76EF"/>
    <w:rsid w:val="00605EDB"/>
    <w:rsid w:val="0061188C"/>
    <w:rsid w:val="00617355"/>
    <w:rsid w:val="006233FA"/>
    <w:rsid w:val="00627349"/>
    <w:rsid w:val="00633E55"/>
    <w:rsid w:val="006351A3"/>
    <w:rsid w:val="0063611A"/>
    <w:rsid w:val="006465F7"/>
    <w:rsid w:val="00647B3A"/>
    <w:rsid w:val="0065303D"/>
    <w:rsid w:val="006552C1"/>
    <w:rsid w:val="00664646"/>
    <w:rsid w:val="00665D7D"/>
    <w:rsid w:val="00667F63"/>
    <w:rsid w:val="00673D72"/>
    <w:rsid w:val="00674E02"/>
    <w:rsid w:val="006864CB"/>
    <w:rsid w:val="006910E9"/>
    <w:rsid w:val="0069297A"/>
    <w:rsid w:val="00697CC9"/>
    <w:rsid w:val="006B4C7E"/>
    <w:rsid w:val="006B4F07"/>
    <w:rsid w:val="006B4F6B"/>
    <w:rsid w:val="006B653D"/>
    <w:rsid w:val="006C5D77"/>
    <w:rsid w:val="006C70AE"/>
    <w:rsid w:val="006D3313"/>
    <w:rsid w:val="006D5530"/>
    <w:rsid w:val="006E0EC9"/>
    <w:rsid w:val="006E6100"/>
    <w:rsid w:val="0070365E"/>
    <w:rsid w:val="0071171B"/>
    <w:rsid w:val="00711C8B"/>
    <w:rsid w:val="00713952"/>
    <w:rsid w:val="00726C3C"/>
    <w:rsid w:val="00730492"/>
    <w:rsid w:val="00743147"/>
    <w:rsid w:val="00745132"/>
    <w:rsid w:val="00745C10"/>
    <w:rsid w:val="007528A2"/>
    <w:rsid w:val="00754258"/>
    <w:rsid w:val="007563B7"/>
    <w:rsid w:val="0076158A"/>
    <w:rsid w:val="007672FF"/>
    <w:rsid w:val="007775A7"/>
    <w:rsid w:val="00782BF6"/>
    <w:rsid w:val="00782F8D"/>
    <w:rsid w:val="007A3630"/>
    <w:rsid w:val="007A4409"/>
    <w:rsid w:val="007B0100"/>
    <w:rsid w:val="007D6E27"/>
    <w:rsid w:val="007F043B"/>
    <w:rsid w:val="007F6FB4"/>
    <w:rsid w:val="007F76E7"/>
    <w:rsid w:val="00801F37"/>
    <w:rsid w:val="00805A1E"/>
    <w:rsid w:val="00805D30"/>
    <w:rsid w:val="008075AC"/>
    <w:rsid w:val="008101C9"/>
    <w:rsid w:val="00813293"/>
    <w:rsid w:val="00813A55"/>
    <w:rsid w:val="00814838"/>
    <w:rsid w:val="00820BAC"/>
    <w:rsid w:val="008269C6"/>
    <w:rsid w:val="00826F8F"/>
    <w:rsid w:val="00830753"/>
    <w:rsid w:val="00837EBE"/>
    <w:rsid w:val="00842D99"/>
    <w:rsid w:val="00843465"/>
    <w:rsid w:val="00845E55"/>
    <w:rsid w:val="0085183A"/>
    <w:rsid w:val="0086092D"/>
    <w:rsid w:val="008641D2"/>
    <w:rsid w:val="00865710"/>
    <w:rsid w:val="00872B55"/>
    <w:rsid w:val="00874C96"/>
    <w:rsid w:val="00887F32"/>
    <w:rsid w:val="0089606D"/>
    <w:rsid w:val="008A4DBE"/>
    <w:rsid w:val="008C0CC6"/>
    <w:rsid w:val="008C4FDE"/>
    <w:rsid w:val="008D0FE1"/>
    <w:rsid w:val="008D2C1F"/>
    <w:rsid w:val="008D4ECA"/>
    <w:rsid w:val="008D6636"/>
    <w:rsid w:val="008D720F"/>
    <w:rsid w:val="008E0475"/>
    <w:rsid w:val="008E67A4"/>
    <w:rsid w:val="008F637A"/>
    <w:rsid w:val="008F7A8F"/>
    <w:rsid w:val="009005E9"/>
    <w:rsid w:val="009019EF"/>
    <w:rsid w:val="009101F1"/>
    <w:rsid w:val="00914B4C"/>
    <w:rsid w:val="00923E44"/>
    <w:rsid w:val="00930208"/>
    <w:rsid w:val="00935D91"/>
    <w:rsid w:val="00944D9E"/>
    <w:rsid w:val="00945FEF"/>
    <w:rsid w:val="00946AF8"/>
    <w:rsid w:val="00952A1F"/>
    <w:rsid w:val="0095695F"/>
    <w:rsid w:val="009606B8"/>
    <w:rsid w:val="009636BA"/>
    <w:rsid w:val="00963FC1"/>
    <w:rsid w:val="00967655"/>
    <w:rsid w:val="00967F74"/>
    <w:rsid w:val="009763F1"/>
    <w:rsid w:val="009772C3"/>
    <w:rsid w:val="00984E3E"/>
    <w:rsid w:val="00990F9A"/>
    <w:rsid w:val="00991386"/>
    <w:rsid w:val="009914A7"/>
    <w:rsid w:val="0099700F"/>
    <w:rsid w:val="009A206F"/>
    <w:rsid w:val="009A2E37"/>
    <w:rsid w:val="009A5DB2"/>
    <w:rsid w:val="009A5FB5"/>
    <w:rsid w:val="009B1332"/>
    <w:rsid w:val="009C57DC"/>
    <w:rsid w:val="009D5237"/>
    <w:rsid w:val="009D68C3"/>
    <w:rsid w:val="009D71E8"/>
    <w:rsid w:val="009E0044"/>
    <w:rsid w:val="009E20A7"/>
    <w:rsid w:val="009E406D"/>
    <w:rsid w:val="00A03AF7"/>
    <w:rsid w:val="00A03D6E"/>
    <w:rsid w:val="00A06B03"/>
    <w:rsid w:val="00A12FFD"/>
    <w:rsid w:val="00A15023"/>
    <w:rsid w:val="00A159A4"/>
    <w:rsid w:val="00A15F6F"/>
    <w:rsid w:val="00A17408"/>
    <w:rsid w:val="00A25252"/>
    <w:rsid w:val="00A35529"/>
    <w:rsid w:val="00A43EC4"/>
    <w:rsid w:val="00A50CAF"/>
    <w:rsid w:val="00A522A7"/>
    <w:rsid w:val="00A536B3"/>
    <w:rsid w:val="00A619EE"/>
    <w:rsid w:val="00A61B18"/>
    <w:rsid w:val="00A766E3"/>
    <w:rsid w:val="00A96D45"/>
    <w:rsid w:val="00AA0148"/>
    <w:rsid w:val="00AB280B"/>
    <w:rsid w:val="00AB3863"/>
    <w:rsid w:val="00AB3EAB"/>
    <w:rsid w:val="00AB5847"/>
    <w:rsid w:val="00AB68D3"/>
    <w:rsid w:val="00AB77C7"/>
    <w:rsid w:val="00AC6F17"/>
    <w:rsid w:val="00AE29B2"/>
    <w:rsid w:val="00AE36BE"/>
    <w:rsid w:val="00AE45FA"/>
    <w:rsid w:val="00B00129"/>
    <w:rsid w:val="00B01425"/>
    <w:rsid w:val="00B1068C"/>
    <w:rsid w:val="00B177C5"/>
    <w:rsid w:val="00B2035D"/>
    <w:rsid w:val="00B2189C"/>
    <w:rsid w:val="00B230F1"/>
    <w:rsid w:val="00B32026"/>
    <w:rsid w:val="00B34F16"/>
    <w:rsid w:val="00B42465"/>
    <w:rsid w:val="00B46636"/>
    <w:rsid w:val="00B7704B"/>
    <w:rsid w:val="00B83F5E"/>
    <w:rsid w:val="00B873A2"/>
    <w:rsid w:val="00B90C03"/>
    <w:rsid w:val="00B97593"/>
    <w:rsid w:val="00BC2760"/>
    <w:rsid w:val="00BC6D74"/>
    <w:rsid w:val="00BD185A"/>
    <w:rsid w:val="00BD6231"/>
    <w:rsid w:val="00BD6AF7"/>
    <w:rsid w:val="00BE4358"/>
    <w:rsid w:val="00BE539C"/>
    <w:rsid w:val="00BF012D"/>
    <w:rsid w:val="00C004EC"/>
    <w:rsid w:val="00C076ED"/>
    <w:rsid w:val="00C15A67"/>
    <w:rsid w:val="00C1615C"/>
    <w:rsid w:val="00C1719C"/>
    <w:rsid w:val="00C211B0"/>
    <w:rsid w:val="00C21E89"/>
    <w:rsid w:val="00C25315"/>
    <w:rsid w:val="00C40DE3"/>
    <w:rsid w:val="00C428BD"/>
    <w:rsid w:val="00C4335C"/>
    <w:rsid w:val="00C4589D"/>
    <w:rsid w:val="00C47053"/>
    <w:rsid w:val="00C47775"/>
    <w:rsid w:val="00C6100A"/>
    <w:rsid w:val="00C62C4D"/>
    <w:rsid w:val="00C638EF"/>
    <w:rsid w:val="00C658EE"/>
    <w:rsid w:val="00C65964"/>
    <w:rsid w:val="00C7016E"/>
    <w:rsid w:val="00C730F5"/>
    <w:rsid w:val="00C8134B"/>
    <w:rsid w:val="00C8577E"/>
    <w:rsid w:val="00C9693D"/>
    <w:rsid w:val="00C96973"/>
    <w:rsid w:val="00CB07A0"/>
    <w:rsid w:val="00CB1635"/>
    <w:rsid w:val="00CB3707"/>
    <w:rsid w:val="00CB3BE5"/>
    <w:rsid w:val="00CB3C6A"/>
    <w:rsid w:val="00CC0108"/>
    <w:rsid w:val="00CD1A05"/>
    <w:rsid w:val="00CD6BC0"/>
    <w:rsid w:val="00D03C75"/>
    <w:rsid w:val="00D07FC0"/>
    <w:rsid w:val="00D11084"/>
    <w:rsid w:val="00D37643"/>
    <w:rsid w:val="00D4169D"/>
    <w:rsid w:val="00D46CA4"/>
    <w:rsid w:val="00D52196"/>
    <w:rsid w:val="00D5579D"/>
    <w:rsid w:val="00D6565D"/>
    <w:rsid w:val="00D67317"/>
    <w:rsid w:val="00D720DC"/>
    <w:rsid w:val="00D80DCC"/>
    <w:rsid w:val="00D8104F"/>
    <w:rsid w:val="00D8171F"/>
    <w:rsid w:val="00D87FFE"/>
    <w:rsid w:val="00D91742"/>
    <w:rsid w:val="00D931F6"/>
    <w:rsid w:val="00D948B3"/>
    <w:rsid w:val="00D96CBF"/>
    <w:rsid w:val="00DA4C69"/>
    <w:rsid w:val="00DC21D5"/>
    <w:rsid w:val="00DC6992"/>
    <w:rsid w:val="00DD2414"/>
    <w:rsid w:val="00DD3199"/>
    <w:rsid w:val="00DD4CC5"/>
    <w:rsid w:val="00DF31A4"/>
    <w:rsid w:val="00E079FC"/>
    <w:rsid w:val="00E1169C"/>
    <w:rsid w:val="00E1193A"/>
    <w:rsid w:val="00E20D14"/>
    <w:rsid w:val="00E25A12"/>
    <w:rsid w:val="00E34041"/>
    <w:rsid w:val="00E44F97"/>
    <w:rsid w:val="00E47F96"/>
    <w:rsid w:val="00E51B8E"/>
    <w:rsid w:val="00E51E9B"/>
    <w:rsid w:val="00E550E6"/>
    <w:rsid w:val="00E620A6"/>
    <w:rsid w:val="00E6606F"/>
    <w:rsid w:val="00E704DC"/>
    <w:rsid w:val="00E7120C"/>
    <w:rsid w:val="00E72A2F"/>
    <w:rsid w:val="00E72A34"/>
    <w:rsid w:val="00E73FC6"/>
    <w:rsid w:val="00E75412"/>
    <w:rsid w:val="00E83C66"/>
    <w:rsid w:val="00E9012E"/>
    <w:rsid w:val="00EA1790"/>
    <w:rsid w:val="00EA3E8E"/>
    <w:rsid w:val="00EA5CE6"/>
    <w:rsid w:val="00EB0D89"/>
    <w:rsid w:val="00ED32FC"/>
    <w:rsid w:val="00ED3DE2"/>
    <w:rsid w:val="00EE57F4"/>
    <w:rsid w:val="00EF057A"/>
    <w:rsid w:val="00EF174E"/>
    <w:rsid w:val="00EF4917"/>
    <w:rsid w:val="00EF49B4"/>
    <w:rsid w:val="00EF4B2D"/>
    <w:rsid w:val="00F0051E"/>
    <w:rsid w:val="00F0291B"/>
    <w:rsid w:val="00F07511"/>
    <w:rsid w:val="00F11BD2"/>
    <w:rsid w:val="00F12980"/>
    <w:rsid w:val="00F169A2"/>
    <w:rsid w:val="00F409E2"/>
    <w:rsid w:val="00F40DEB"/>
    <w:rsid w:val="00F419EE"/>
    <w:rsid w:val="00F50451"/>
    <w:rsid w:val="00F51083"/>
    <w:rsid w:val="00F645A0"/>
    <w:rsid w:val="00F661A1"/>
    <w:rsid w:val="00F670E8"/>
    <w:rsid w:val="00F77FD6"/>
    <w:rsid w:val="00F937B7"/>
    <w:rsid w:val="00F959E1"/>
    <w:rsid w:val="00FA4EE3"/>
    <w:rsid w:val="00FA7E79"/>
    <w:rsid w:val="00FB2C98"/>
    <w:rsid w:val="00FC3E17"/>
    <w:rsid w:val="00FC40D0"/>
    <w:rsid w:val="00FC4C2F"/>
    <w:rsid w:val="00FD2D78"/>
    <w:rsid w:val="00FD382B"/>
    <w:rsid w:val="00FD3906"/>
    <w:rsid w:val="00FE598E"/>
    <w:rsid w:val="00FF1B6D"/>
    <w:rsid w:val="00FF20A9"/>
    <w:rsid w:val="00FF3D7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64EB7"/>
  <w15:chartTrackingRefBased/>
  <w15:docId w15:val="{1C6F211E-23CC-44BB-A834-63A51F1A7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349"/>
  </w:style>
  <w:style w:type="paragraph" w:styleId="Ttulo1">
    <w:name w:val="heading 1"/>
    <w:basedOn w:val="Normal"/>
    <w:next w:val="Normal"/>
    <w:link w:val="Ttulo1Car"/>
    <w:uiPriority w:val="9"/>
    <w:qFormat/>
    <w:rsid w:val="005402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5402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402F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402F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402F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402F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402F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402F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402F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402F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5402F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402F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402F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402F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402F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402F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402F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402F3"/>
    <w:rPr>
      <w:rFonts w:eastAsiaTheme="majorEastAsia" w:cstheme="majorBidi"/>
      <w:color w:val="272727" w:themeColor="text1" w:themeTint="D8"/>
    </w:rPr>
  </w:style>
  <w:style w:type="paragraph" w:styleId="Ttulo">
    <w:name w:val="Title"/>
    <w:basedOn w:val="Normal"/>
    <w:next w:val="Normal"/>
    <w:link w:val="TtuloCar"/>
    <w:uiPriority w:val="10"/>
    <w:qFormat/>
    <w:rsid w:val="005402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402F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402F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402F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402F3"/>
    <w:pPr>
      <w:spacing w:before="160"/>
      <w:jc w:val="center"/>
    </w:pPr>
    <w:rPr>
      <w:i/>
      <w:iCs/>
      <w:color w:val="404040" w:themeColor="text1" w:themeTint="BF"/>
    </w:rPr>
  </w:style>
  <w:style w:type="character" w:customStyle="1" w:styleId="CitaCar">
    <w:name w:val="Cita Car"/>
    <w:basedOn w:val="Fuentedeprrafopredeter"/>
    <w:link w:val="Cita"/>
    <w:uiPriority w:val="29"/>
    <w:rsid w:val="005402F3"/>
    <w:rPr>
      <w:i/>
      <w:iCs/>
      <w:color w:val="404040" w:themeColor="text1" w:themeTint="BF"/>
    </w:rPr>
  </w:style>
  <w:style w:type="paragraph" w:styleId="Prrafodelista">
    <w:name w:val="List Paragraph"/>
    <w:basedOn w:val="Normal"/>
    <w:uiPriority w:val="34"/>
    <w:qFormat/>
    <w:rsid w:val="005402F3"/>
    <w:pPr>
      <w:ind w:left="720"/>
      <w:contextualSpacing/>
    </w:pPr>
  </w:style>
  <w:style w:type="character" w:styleId="nfasisintenso">
    <w:name w:val="Intense Emphasis"/>
    <w:basedOn w:val="Fuentedeprrafopredeter"/>
    <w:uiPriority w:val="21"/>
    <w:qFormat/>
    <w:rsid w:val="005402F3"/>
    <w:rPr>
      <w:i/>
      <w:iCs/>
      <w:color w:val="0F4761" w:themeColor="accent1" w:themeShade="BF"/>
    </w:rPr>
  </w:style>
  <w:style w:type="paragraph" w:styleId="Citadestacada">
    <w:name w:val="Intense Quote"/>
    <w:basedOn w:val="Normal"/>
    <w:next w:val="Normal"/>
    <w:link w:val="CitadestacadaCar"/>
    <w:uiPriority w:val="30"/>
    <w:qFormat/>
    <w:rsid w:val="005402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402F3"/>
    <w:rPr>
      <w:i/>
      <w:iCs/>
      <w:color w:val="0F4761" w:themeColor="accent1" w:themeShade="BF"/>
    </w:rPr>
  </w:style>
  <w:style w:type="character" w:styleId="Referenciaintensa">
    <w:name w:val="Intense Reference"/>
    <w:basedOn w:val="Fuentedeprrafopredeter"/>
    <w:uiPriority w:val="32"/>
    <w:qFormat/>
    <w:rsid w:val="005402F3"/>
    <w:rPr>
      <w:b/>
      <w:bCs/>
      <w:smallCaps/>
      <w:color w:val="0F4761" w:themeColor="accent1" w:themeShade="BF"/>
      <w:spacing w:val="5"/>
    </w:rPr>
  </w:style>
  <w:style w:type="character" w:styleId="Hipervnculo">
    <w:name w:val="Hyperlink"/>
    <w:basedOn w:val="Fuentedeprrafopredeter"/>
    <w:uiPriority w:val="99"/>
    <w:unhideWhenUsed/>
    <w:rsid w:val="00CC0108"/>
    <w:rPr>
      <w:color w:val="467886" w:themeColor="hyperlink"/>
      <w:u w:val="single"/>
    </w:rPr>
  </w:style>
  <w:style w:type="character" w:styleId="Mencinsinresolver">
    <w:name w:val="Unresolved Mention"/>
    <w:basedOn w:val="Fuentedeprrafopredeter"/>
    <w:uiPriority w:val="99"/>
    <w:semiHidden/>
    <w:unhideWhenUsed/>
    <w:rsid w:val="00CC0108"/>
    <w:rPr>
      <w:color w:val="605E5C"/>
      <w:shd w:val="clear" w:color="auto" w:fill="E1DFDD"/>
    </w:rPr>
  </w:style>
  <w:style w:type="paragraph" w:customStyle="1" w:styleId="Default">
    <w:name w:val="Default"/>
    <w:rsid w:val="00D8104F"/>
    <w:pPr>
      <w:autoSpaceDE w:val="0"/>
      <w:autoSpaceDN w:val="0"/>
      <w:adjustRightInd w:val="0"/>
      <w:spacing w:after="0" w:line="240" w:lineRule="auto"/>
    </w:pPr>
    <w:rPr>
      <w:rFonts w:ascii="Aptos" w:hAnsi="Aptos" w:cs="Aptos"/>
      <w:color w:val="000000"/>
      <w:kern w:val="0"/>
      <w:sz w:val="24"/>
      <w:szCs w:val="24"/>
    </w:rPr>
  </w:style>
  <w:style w:type="character" w:styleId="Hipervnculovisitado">
    <w:name w:val="FollowedHyperlink"/>
    <w:basedOn w:val="Fuentedeprrafopredeter"/>
    <w:uiPriority w:val="99"/>
    <w:semiHidden/>
    <w:unhideWhenUsed/>
    <w:rsid w:val="0086092D"/>
    <w:rPr>
      <w:color w:val="96607D" w:themeColor="followedHyperlink"/>
      <w:u w:val="single"/>
    </w:rPr>
  </w:style>
  <w:style w:type="table" w:styleId="Tablaconcuadrcula">
    <w:name w:val="Table Grid"/>
    <w:basedOn w:val="Tablanormal"/>
    <w:uiPriority w:val="39"/>
    <w:rsid w:val="005D1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43EC4"/>
    <w:rPr>
      <w:rFonts w:ascii="Times New Roman" w:hAnsi="Times New Roman" w:cs="Times New Roman"/>
      <w:sz w:val="24"/>
      <w:szCs w:val="24"/>
    </w:rPr>
  </w:style>
  <w:style w:type="character" w:styleId="Fuerte">
    <w:name w:val="Strong"/>
    <w:basedOn w:val="Fuentedeprrafopredeter"/>
    <w:uiPriority w:val="22"/>
    <w:qFormat/>
    <w:rsid w:val="00967F74"/>
    <w:rPr>
      <w:b/>
      <w:bCs/>
    </w:rPr>
  </w:style>
  <w:style w:type="table" w:styleId="Listamedia2-nfasis1">
    <w:name w:val="Medium List 2 Accent 1"/>
    <w:basedOn w:val="Tablanormal"/>
    <w:uiPriority w:val="66"/>
    <w:rsid w:val="006B4F6B"/>
    <w:pPr>
      <w:spacing w:after="0" w:line="240" w:lineRule="auto"/>
    </w:pPr>
    <w:rPr>
      <w:rFonts w:asciiTheme="majorHAnsi" w:eastAsiaTheme="majorEastAsia" w:hAnsiTheme="majorHAnsi" w:cstheme="majorBidi"/>
      <w:color w:val="000000" w:themeColor="text1"/>
      <w:kern w:val="0"/>
      <w:lang w:eastAsia="es-MX"/>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aconcuadrcula4-nfasis1">
    <w:name w:val="Grid Table 4 Accent 1"/>
    <w:basedOn w:val="Tablanormal"/>
    <w:uiPriority w:val="49"/>
    <w:rsid w:val="006B4F6B"/>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laconcuadrcula1clara-nfasis4">
    <w:name w:val="Grid Table 1 Light Accent 4"/>
    <w:basedOn w:val="Tablanormal"/>
    <w:uiPriority w:val="46"/>
    <w:rsid w:val="006B4F6B"/>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Tablaconcuadrcula6concolores-nfasis4">
    <w:name w:val="Grid Table 6 Colorful Accent 4"/>
    <w:basedOn w:val="Tablanormal"/>
    <w:uiPriority w:val="51"/>
    <w:rsid w:val="006B4F6B"/>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Tabladelista1clara-nfasis4">
    <w:name w:val="List Table 1 Light Accent 4"/>
    <w:basedOn w:val="Tablanormal"/>
    <w:uiPriority w:val="46"/>
    <w:rsid w:val="006B4F6B"/>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Tabladelista5oscura-nfasis1">
    <w:name w:val="List Table 5 Dark Accent 1"/>
    <w:basedOn w:val="Tablanormal"/>
    <w:uiPriority w:val="50"/>
    <w:rsid w:val="006B4F6B"/>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1clara-nfasis1">
    <w:name w:val="List Table 1 Light Accent 1"/>
    <w:basedOn w:val="Tablanormal"/>
    <w:uiPriority w:val="46"/>
    <w:rsid w:val="006B4F6B"/>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lanormal1">
    <w:name w:val="Plain Table 1"/>
    <w:basedOn w:val="Tablanormal"/>
    <w:uiPriority w:val="41"/>
    <w:rsid w:val="006B4F6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6B4F6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6concolores">
    <w:name w:val="Grid Table 6 Colorful"/>
    <w:basedOn w:val="Tablanormal"/>
    <w:uiPriority w:val="51"/>
    <w:rsid w:val="002A1EA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Encabezado">
    <w:name w:val="header"/>
    <w:basedOn w:val="Normal"/>
    <w:link w:val="EncabezadoCar"/>
    <w:uiPriority w:val="99"/>
    <w:unhideWhenUsed/>
    <w:rsid w:val="00043C1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43C1E"/>
  </w:style>
  <w:style w:type="paragraph" w:styleId="Piedepgina">
    <w:name w:val="footer"/>
    <w:basedOn w:val="Normal"/>
    <w:link w:val="PiedepginaCar"/>
    <w:uiPriority w:val="99"/>
    <w:unhideWhenUsed/>
    <w:rsid w:val="00043C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43C1E"/>
  </w:style>
  <w:style w:type="paragraph" w:styleId="Sinespaciado">
    <w:name w:val="No Spacing"/>
    <w:uiPriority w:val="1"/>
    <w:qFormat/>
    <w:rsid w:val="00E51E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3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iputados.gob.mx/LeyesBiblio/pdf/9.pdf" TargetMode="External"/><Relationship Id="rId18" Type="http://schemas.openxmlformats.org/officeDocument/2006/relationships/hyperlink" Target="https://www.diputados.gob.mx/LeyesBiblio/pdf/LNSIJPA.pdf" TargetMode="External"/><Relationship Id="rId26" Type="http://schemas.openxmlformats.org/officeDocument/2006/relationships/hyperlink" Target="https://www.inegi.org.mx/contenidos/programas/envipe/2025/doc/envipe2025_gto.pdf" TargetMode="External"/><Relationship Id="rId39" Type="http://schemas.openxmlformats.org/officeDocument/2006/relationships/hyperlink" Target="https://lasillarota.com/guanajuato/estado/2025/8/19/alertan-jovenes-no-caer-en-propuestas-de-trabajo-por-reclutamiento-al-crimen-organizado-551053.html" TargetMode="External"/><Relationship Id="rId21" Type="http://schemas.openxmlformats.org/officeDocument/2006/relationships/hyperlink" Target="https://www.milenio.com/policia/cjng-secuestra-y-somete-a-dos-menores-de-edad-modus-operandi?utm_source=chatgpt.com" TargetMode="External"/><Relationship Id="rId34" Type="http://schemas.openxmlformats.org/officeDocument/2006/relationships/hyperlink" Target="https://www.ohchr.org/es/instruments-mechanisms/instruments/optional-protocol-convention-rights-child-involvement-children" TargetMode="External"/><Relationship Id="rId42" Type="http://schemas.openxmlformats.org/officeDocument/2006/relationships/hyperlink" Target="https://editorial.tirant.com/mex/libro/metodos-y-tecnicas-cualitativas-y-cuantitativas-aplicables-a-la-investigacion-en-ciencias-sociales-antonio-lopez-pelaez-9788416062324" TargetMode="External"/><Relationship Id="rId47" Type="http://schemas.openxmlformats.org/officeDocument/2006/relationships/hyperlink" Target="https://www.am.com.mx/guanajuato/2025/9/24/guanajuato-en-alerta-contra-el-reclutamiento-forzado-de-infantes-apuntan-riesgos-en-internet-752931.html"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diputados.gob.mx/LeyesBiblio/pdf/LGPTP.pdf" TargetMode="External"/><Relationship Id="rId29" Type="http://schemas.openxmlformats.org/officeDocument/2006/relationships/hyperlink" Target="https://elotroenfoque.mx/index.php/2025/09/08/libia-garcia-impulsa-acciones-para-alejar-a-jovenes-del-crimen-organizado-en-guanajuato/" TargetMode="External"/><Relationship Id="rId11" Type="http://schemas.openxmlformats.org/officeDocument/2006/relationships/hyperlink" Target="https://www.pensamientopenal.com.ar/system/files/2014/12/doctrina35729.pdf?utm_source=" TargetMode="External"/><Relationship Id="rId24" Type="http://schemas.openxmlformats.org/officeDocument/2006/relationships/hyperlink" Target="https://elotroenfoque.mx/index.php/2025/09/08/guanajuato-alerta-sobre-reclutamiento-de-menores-con-codigos-qr/?utm_source=" TargetMode="External"/><Relationship Id="rId32" Type="http://schemas.openxmlformats.org/officeDocument/2006/relationships/hyperlink" Target="https://doi.org/10.29092/uacm.v22i57.1145" TargetMode="External"/><Relationship Id="rId37" Type="http://schemas.openxmlformats.org/officeDocument/2006/relationships/hyperlink" Target="https://siteal.iiep.unesco.org/" TargetMode="External"/><Relationship Id="rId40" Type="http://schemas.openxmlformats.org/officeDocument/2006/relationships/hyperlink" Target="https://issuu.com/infanciacuenta/docs/reclutamiento_final_7_de_diciembre_compressed_1_" TargetMode="External"/><Relationship Id="rId45" Type="http://schemas.openxmlformats.org/officeDocument/2006/relationships/hyperlink" Target="https://www.gob.mx/sesnsp/documentos/historico-de-incidencia-delictiva-del-fuero-comun?idiom=es" TargetMode="External"/><Relationship Id="rId5" Type="http://schemas.openxmlformats.org/officeDocument/2006/relationships/webSettings" Target="webSettings.xml"/><Relationship Id="rId15" Type="http://schemas.openxmlformats.org/officeDocument/2006/relationships/hyperlink" Target="https://www.diputados.gob.mx/LeyesBiblio/pdf/LFPDPPP.pdf" TargetMode="External"/><Relationship Id="rId23" Type="http://schemas.openxmlformats.org/officeDocument/2006/relationships/hyperlink" Target="https://periodicocorreo.com.mx/opinion/2025/aug/28/libia-dennise-y-su-primer-corte-de-caja-136589.html?utm_source=chatgpt.com" TargetMode="External"/><Relationship Id="rId28" Type="http://schemas.openxmlformats.org/officeDocument/2006/relationships/hyperlink" Target="https://www.inegi.org.mx/programas/endutih/2024/" TargetMode="External"/><Relationship Id="rId36" Type="http://schemas.openxmlformats.org/officeDocument/2006/relationships/hyperlink" Target="https://www.gob.mx/cms/uploads/attachment/file/654034/TiposdeReclutamiento__1_.pdf" TargetMode="External"/><Relationship Id="rId49" Type="http://schemas.openxmlformats.org/officeDocument/2006/relationships/footer" Target="footer1.xml"/><Relationship Id="rId10" Type="http://schemas.openxmlformats.org/officeDocument/2006/relationships/hyperlink" Target="https://www.milenio.com/comunidad/reclutamiento-guanajuato-libia-garcia-senala-participacion-voluntaria" TargetMode="External"/><Relationship Id="rId19" Type="http://schemas.openxmlformats.org/officeDocument/2006/relationships/hyperlink" Target="https://www.diputados.gob.mx/LeyesBiblio/pdf/CPEUM.pdf" TargetMode="External"/><Relationship Id="rId31" Type="http://schemas.openxmlformats.org/officeDocument/2006/relationships/hyperlink" Target="https://doi.org/10.70582/7fmpzs58" TargetMode="External"/><Relationship Id="rId44" Type="http://schemas.openxmlformats.org/officeDocument/2006/relationships/hyperlink" Target="https://seguridad.guanajuato.gob.mx/wp-content/uploads/2025/07/LandingPDF-Prevencio%CC%81nContraReclutamientoForzado-WEB-Comprimido.pdf" TargetMode="External"/><Relationship Id="rId4" Type="http://schemas.openxmlformats.org/officeDocument/2006/relationships/settings" Target="settings.xml"/><Relationship Id="rId9" Type="http://schemas.openxmlformats.org/officeDocument/2006/relationships/hyperlink" Target="https://www.milenio.com/comunidad/delincuencia-usa-codigos-qr-para-reclutar-a-menores-en-guanajuato" TargetMode="External"/><Relationship Id="rId14" Type="http://schemas.openxmlformats.org/officeDocument/2006/relationships/hyperlink" Target="https://www.diputados.gob.mx/LeyesBiblio/pdf/LFDO.pdf" TargetMode="External"/><Relationship Id="rId22" Type="http://schemas.openxmlformats.org/officeDocument/2006/relationships/hyperlink" Target="https://www.cndh.org.mx/sites/default/files/documentos/2019-11/Estudio-ninas-ninos-adolescentes-victimas-crimen-RE.pdf" TargetMode="External"/><Relationship Id="rId27" Type="http://schemas.openxmlformats.org/officeDocument/2006/relationships/hyperlink" Target="https://www.inegi.org.mx/contenidos/programas/epacol/2017_2023/doc/epacol_2017_2023_resultados.pdf" TargetMode="External"/><Relationship Id="rId30" Type="http://schemas.openxmlformats.org/officeDocument/2006/relationships/hyperlink" Target="https://investigaciones.derechosinfancia.org.mx/wpcontent/uploads/2023/03/Reportaje-reclutamiento-ilicito-otra-fuente_compressed-1-2.pdf" TargetMode="External"/><Relationship Id="rId35" Type="http://schemas.openxmlformats.org/officeDocument/2006/relationships/hyperlink" Target="https://www.unodc.org/unodc/es/organized-crime/intro/UNTOC.html" TargetMode="External"/><Relationship Id="rId43" Type="http://schemas.openxmlformats.org/officeDocument/2006/relationships/hyperlink" Target="https://estrategiasddhh.segob.gob.mx/work/models/EstrategiasDDHH/Documentos/pdf/GruposRiesgo/Mecanismo_Estrategico_del_Reclutamiento_y_Utilizacion_de_NNA.pdf" TargetMode="External"/><Relationship Id="rId48" Type="http://schemas.openxmlformats.org/officeDocument/2006/relationships/hyperlink" Target="https://agoragto.com/estado/guanajuato-sin-reclutamiento-infantil-pero-con-presencia-de-menores-en-delitos/" TargetMode="External"/><Relationship Id="rId8" Type="http://schemas.openxmlformats.org/officeDocument/2006/relationships/hyperlink" Target="https://aguaquemada.mx/crimen-organizado-usa-codigos-qr-para-reclutar-a-menores-en-guanajuato/?utm_source="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seminariosocioantropologia.wordpress.com/wp-content/uploads/2013/11/outsiders-hacia-una-sociologc3ada-de-la-desviacic3b3n.pdf?utm_source=" TargetMode="External"/><Relationship Id="rId17" Type="http://schemas.openxmlformats.org/officeDocument/2006/relationships/hyperlink" Target="https://www.diputados.gob.mx/LeyesBiblio/pdf/LGDNNA.pdf" TargetMode="External"/><Relationship Id="rId25" Type="http://schemas.openxmlformats.org/officeDocument/2006/relationships/hyperlink" Target="https://www.jornada.com.mx/noticia/2025/09/09/estados/en-guanajuato-hay-una-realidad-grave-infantes-participan-en-actividades-ilicitas-gobernadora" TargetMode="External"/><Relationship Id="rId33" Type="http://schemas.openxmlformats.org/officeDocument/2006/relationships/hyperlink" Target="https://www.ohchr.org/es/instruments-mechanisms/instruments/convention-rights-child" TargetMode="External"/><Relationship Id="rId38" Type="http://schemas.openxmlformats.org/officeDocument/2006/relationships/hyperlink" Target="https://periodicocorreo.com.mx/vida-publica/2025/sep/08/gobernadora-descarta-reclutamiento-forzado-de-menores-en-guanajuato-pero-admite-participacion-de-estos-en-delitos-137541.html" TargetMode="External"/><Relationship Id="rId46" Type="http://schemas.openxmlformats.org/officeDocument/2006/relationships/hyperlink" Target="https://violenciaypaz.colmex.mx/publicacion/nuevas-fronteras-en-el-reclutamiento-digital-estrategias-de-reclutamiento-del-crimen-organizado-en-tiktok" TargetMode="External"/><Relationship Id="rId20" Type="http://schemas.openxmlformats.org/officeDocument/2006/relationships/hyperlink" Target="https://canchapolitica.com/hay-menores-que-se-estan-uniendo-a-grupos-delictivos-libia/" TargetMode="External"/><Relationship Id="rId41" Type="http://schemas.openxmlformats.org/officeDocument/2006/relationships/hyperlink" Target="https://issuu.com/infanciacuenta/docs/reclutamiento.v.digital-6_sept-final"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Rodríguez</b:Tag>
    <b:SourceType>BookSection</b:SourceType>
    <b:Guid>{ED8E0E84-56D2-4C3B-901C-C4D2BFDF4961}</b:Guid>
    <b:Title>Grupos de enfoque</b:Title>
    <b:Author>
      <b:Author>
        <b:NameList>
          <b:Person>
            <b:Last>Rodríguez</b:Last>
            <b:First>K.</b:First>
            <b:Middle>y Gorjón, E.</b:Middle>
          </b:Person>
        </b:NameList>
      </b:Author>
      <b:BookAuthor>
        <b:NameList>
          <b:Person>
            <b:Last>Sáenz</b:Last>
            <b:First>K.</b:First>
            <b:Middle>y Tamez, G.</b:Middle>
          </b:Person>
        </b:NameList>
      </b:BookAuthor>
    </b:Author>
    <b:BookTitle>Métodos y técnicas cualitativas y cuantitativas aplicables a la investigación en ciencias sociales</b:BookTitle>
    <b:Publisher>Tirant Humanidades</b:Publisher>
    <b:Year>2014</b:Year>
    <b:Pages>147 - 170</b:Pages>
    <b:City>México</b:City>
    <b:RefOrder>1</b:RefOrder>
  </b:Source>
</b:Sources>
</file>

<file path=customXml/itemProps1.xml><?xml version="1.0" encoding="utf-8"?>
<ds:datastoreItem xmlns:ds="http://schemas.openxmlformats.org/officeDocument/2006/customXml" ds:itemID="{027DD2D6-0F95-495C-8E0A-D6601A071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28</Pages>
  <Words>11001</Words>
  <Characters>60511</Characters>
  <Application>Microsoft Office Word</Application>
  <DocSecurity>0</DocSecurity>
  <Lines>504</Lines>
  <Paragraphs>142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 Rocío Gutiérrez Vaca</dc:creator>
  <cp:keywords/>
  <dc:description/>
  <cp:lastModifiedBy>Norma Rocío Gutiérrez Vaca</cp:lastModifiedBy>
  <cp:revision>9</cp:revision>
  <dcterms:created xsi:type="dcterms:W3CDTF">2025-11-12T20:46:00Z</dcterms:created>
  <dcterms:modified xsi:type="dcterms:W3CDTF">2026-02-24T18:13:00Z</dcterms:modified>
</cp:coreProperties>
</file>