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B08B" w14:textId="75CDE52A" w:rsidR="00C57405" w:rsidRDefault="00C57405" w:rsidP="00C57405">
      <w:pPr>
        <w:spacing w:line="360" w:lineRule="auto"/>
        <w:jc w:val="center"/>
        <w:rPr>
          <w:rFonts w:ascii="Times New Roman" w:hAnsi="Times New Roman" w:cs="Times New Roman"/>
          <w:b/>
          <w:bCs/>
          <w:sz w:val="24"/>
          <w:szCs w:val="24"/>
        </w:rPr>
      </w:pPr>
      <w:r>
        <w:rPr>
          <w:rFonts w:ascii="Times New Roman" w:hAnsi="Times New Roman" w:cs="Times New Roman"/>
          <w:sz w:val="24"/>
          <w:szCs w:val="24"/>
        </w:rPr>
        <w:t xml:space="preserve">Título: </w:t>
      </w:r>
      <w:r w:rsidRPr="00370BF9">
        <w:rPr>
          <w:rFonts w:ascii="Times New Roman" w:hAnsi="Times New Roman" w:cs="Times New Roman"/>
          <w:b/>
          <w:bCs/>
          <w:sz w:val="24"/>
          <w:szCs w:val="24"/>
        </w:rPr>
        <w:t>El papel de</w:t>
      </w:r>
      <w:r>
        <w:rPr>
          <w:rFonts w:ascii="Times New Roman" w:hAnsi="Times New Roman" w:cs="Times New Roman"/>
          <w:b/>
          <w:bCs/>
          <w:sz w:val="24"/>
          <w:szCs w:val="24"/>
        </w:rPr>
        <w:t xml:space="preserve"> </w:t>
      </w:r>
      <w:r w:rsidRPr="00370BF9">
        <w:rPr>
          <w:rFonts w:ascii="Times New Roman" w:hAnsi="Times New Roman" w:cs="Times New Roman"/>
          <w:b/>
          <w:bCs/>
          <w:sz w:val="24"/>
          <w:szCs w:val="24"/>
        </w:rPr>
        <w:t>l</w:t>
      </w:r>
      <w:r>
        <w:rPr>
          <w:rFonts w:ascii="Times New Roman" w:hAnsi="Times New Roman" w:cs="Times New Roman"/>
          <w:b/>
          <w:bCs/>
          <w:sz w:val="24"/>
          <w:szCs w:val="24"/>
        </w:rPr>
        <w:t>a</w:t>
      </w:r>
      <w:r w:rsidRPr="00370BF9">
        <w:rPr>
          <w:rFonts w:ascii="Times New Roman" w:hAnsi="Times New Roman" w:cs="Times New Roman"/>
          <w:b/>
          <w:bCs/>
          <w:sz w:val="24"/>
          <w:szCs w:val="24"/>
        </w:rPr>
        <w:t xml:space="preserve"> </w:t>
      </w:r>
      <w:r>
        <w:rPr>
          <w:rFonts w:ascii="Times New Roman" w:hAnsi="Times New Roman" w:cs="Times New Roman"/>
          <w:b/>
          <w:bCs/>
          <w:sz w:val="24"/>
          <w:szCs w:val="24"/>
        </w:rPr>
        <w:t>P</w:t>
      </w:r>
      <w:r w:rsidRPr="00370BF9">
        <w:rPr>
          <w:rFonts w:ascii="Times New Roman" w:hAnsi="Times New Roman" w:cs="Times New Roman"/>
          <w:b/>
          <w:bCs/>
          <w:sz w:val="24"/>
          <w:szCs w:val="24"/>
        </w:rPr>
        <w:t>sic</w:t>
      </w:r>
      <w:r>
        <w:rPr>
          <w:rFonts w:ascii="Times New Roman" w:hAnsi="Times New Roman" w:cs="Times New Roman"/>
          <w:b/>
          <w:bCs/>
          <w:sz w:val="24"/>
          <w:szCs w:val="24"/>
        </w:rPr>
        <w:t>o</w:t>
      </w:r>
      <w:r w:rsidRPr="00370BF9">
        <w:rPr>
          <w:rFonts w:ascii="Times New Roman" w:hAnsi="Times New Roman" w:cs="Times New Roman"/>
          <w:b/>
          <w:bCs/>
          <w:sz w:val="24"/>
          <w:szCs w:val="24"/>
        </w:rPr>
        <w:t>log</w:t>
      </w:r>
      <w:r>
        <w:rPr>
          <w:rFonts w:ascii="Times New Roman" w:hAnsi="Times New Roman" w:cs="Times New Roman"/>
          <w:b/>
          <w:bCs/>
          <w:sz w:val="24"/>
          <w:szCs w:val="24"/>
        </w:rPr>
        <w:t>ía</w:t>
      </w:r>
      <w:r w:rsidRPr="00370BF9">
        <w:rPr>
          <w:rFonts w:ascii="Times New Roman" w:hAnsi="Times New Roman" w:cs="Times New Roman"/>
          <w:b/>
          <w:bCs/>
          <w:sz w:val="24"/>
          <w:szCs w:val="24"/>
        </w:rPr>
        <w:t xml:space="preserve"> </w:t>
      </w:r>
      <w:r>
        <w:rPr>
          <w:rFonts w:ascii="Times New Roman" w:hAnsi="Times New Roman" w:cs="Times New Roman"/>
          <w:b/>
          <w:bCs/>
          <w:sz w:val="24"/>
          <w:szCs w:val="24"/>
        </w:rPr>
        <w:t>F</w:t>
      </w:r>
      <w:r w:rsidRPr="00370BF9">
        <w:rPr>
          <w:rFonts w:ascii="Times New Roman" w:hAnsi="Times New Roman" w:cs="Times New Roman"/>
          <w:b/>
          <w:bCs/>
          <w:sz w:val="24"/>
          <w:szCs w:val="24"/>
        </w:rPr>
        <w:t>orense en la Perfilación Criminológica de Inculpabilidad</w:t>
      </w:r>
      <w:r>
        <w:rPr>
          <w:rFonts w:ascii="Times New Roman" w:hAnsi="Times New Roman" w:cs="Times New Roman"/>
          <w:b/>
          <w:bCs/>
          <w:sz w:val="24"/>
          <w:szCs w:val="24"/>
        </w:rPr>
        <w:t xml:space="preserve"> (PCI). Un</w:t>
      </w:r>
      <w:r w:rsidRPr="00370BF9">
        <w:rPr>
          <w:rFonts w:ascii="Times New Roman" w:hAnsi="Times New Roman" w:cs="Times New Roman"/>
          <w:b/>
          <w:bCs/>
          <w:sz w:val="24"/>
          <w:szCs w:val="24"/>
        </w:rPr>
        <w:t xml:space="preserve"> análisis metodológico e</w:t>
      </w:r>
      <w:r>
        <w:rPr>
          <w:rFonts w:ascii="Times New Roman" w:hAnsi="Times New Roman" w:cs="Times New Roman"/>
          <w:b/>
          <w:bCs/>
          <w:sz w:val="24"/>
          <w:szCs w:val="24"/>
        </w:rPr>
        <w:t>n</w:t>
      </w:r>
      <w:r w:rsidRPr="00370BF9">
        <w:rPr>
          <w:rFonts w:ascii="Times New Roman" w:hAnsi="Times New Roman" w:cs="Times New Roman"/>
          <w:b/>
          <w:bCs/>
          <w:sz w:val="24"/>
          <w:szCs w:val="24"/>
        </w:rPr>
        <w:t xml:space="preserve"> un estudio de caso</w:t>
      </w:r>
      <w:r>
        <w:rPr>
          <w:rFonts w:ascii="Times New Roman" w:hAnsi="Times New Roman" w:cs="Times New Roman"/>
          <w:b/>
          <w:bCs/>
          <w:sz w:val="24"/>
          <w:szCs w:val="24"/>
        </w:rPr>
        <w:t xml:space="preserve"> sobre un delito de violación sexual.</w:t>
      </w:r>
    </w:p>
    <w:p w14:paraId="2116ECF7" w14:textId="77777777" w:rsidR="0019265E" w:rsidRPr="00921755" w:rsidRDefault="0019265E" w:rsidP="0019265E">
      <w:pPr>
        <w:spacing w:line="360" w:lineRule="auto"/>
        <w:jc w:val="center"/>
        <w:rPr>
          <w:rFonts w:ascii="Times New Roman" w:hAnsi="Times New Roman" w:cs="Times New Roman"/>
          <w:b/>
          <w:bCs/>
          <w:sz w:val="24"/>
          <w:szCs w:val="24"/>
          <w:lang w:val="en-US"/>
        </w:rPr>
      </w:pPr>
      <w:r w:rsidRPr="00921755">
        <w:rPr>
          <w:rFonts w:ascii="Times New Roman" w:hAnsi="Times New Roman" w:cs="Times New Roman"/>
          <w:sz w:val="24"/>
          <w:szCs w:val="24"/>
          <w:lang w:val="en"/>
        </w:rPr>
        <w:t>Title:</w:t>
      </w:r>
      <w:r w:rsidRPr="0019265E">
        <w:rPr>
          <w:rFonts w:ascii="Times New Roman" w:hAnsi="Times New Roman" w:cs="Times New Roman"/>
          <w:b/>
          <w:bCs/>
          <w:sz w:val="24"/>
          <w:szCs w:val="24"/>
          <w:lang w:val="en"/>
        </w:rPr>
        <w:t xml:space="preserve"> </w:t>
      </w:r>
      <w:r w:rsidRPr="00921755">
        <w:rPr>
          <w:rFonts w:ascii="Times New Roman" w:hAnsi="Times New Roman" w:cs="Times New Roman"/>
          <w:b/>
          <w:bCs/>
          <w:sz w:val="24"/>
          <w:szCs w:val="24"/>
          <w:lang w:val="en"/>
        </w:rPr>
        <w:t>The Role of Forensic Psychology in Criminological Profiling of Non-Culpability (PCI): A Methodological Analysis of a Rape Case Study.</w:t>
      </w:r>
    </w:p>
    <w:p w14:paraId="6FF49D5C" w14:textId="77777777" w:rsidR="00C57405" w:rsidRDefault="00C57405" w:rsidP="00C5740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Resumen</w:t>
      </w:r>
    </w:p>
    <w:p w14:paraId="1645D39A" w14:textId="7BFC10CB" w:rsidR="00C57405" w:rsidRPr="003C20A2" w:rsidRDefault="00C57405" w:rsidP="00C57405">
      <w:pPr>
        <w:spacing w:line="360" w:lineRule="auto"/>
        <w:jc w:val="both"/>
        <w:rPr>
          <w:rFonts w:ascii="Times New Roman" w:hAnsi="Times New Roman" w:cs="Times New Roman"/>
          <w:sz w:val="24"/>
          <w:szCs w:val="24"/>
        </w:rPr>
      </w:pPr>
      <w:r w:rsidRPr="001C4901">
        <w:rPr>
          <w:rFonts w:ascii="Times New Roman" w:hAnsi="Times New Roman" w:cs="Times New Roman"/>
          <w:sz w:val="24"/>
          <w:szCs w:val="24"/>
        </w:rPr>
        <w:t xml:space="preserve">La Perfilación Criminológica de Inculpabilidad (PCI) </w:t>
      </w:r>
      <w:r w:rsidR="00896E9A">
        <w:rPr>
          <w:rFonts w:ascii="Times New Roman" w:hAnsi="Times New Roman" w:cs="Times New Roman"/>
          <w:sz w:val="24"/>
          <w:szCs w:val="24"/>
        </w:rPr>
        <w:t>forma</w:t>
      </w:r>
      <w:r w:rsidRPr="001C4901">
        <w:rPr>
          <w:rFonts w:ascii="Times New Roman" w:hAnsi="Times New Roman" w:cs="Times New Roman"/>
          <w:sz w:val="24"/>
          <w:szCs w:val="24"/>
        </w:rPr>
        <w:t xml:space="preserve"> una metodología de investigación pericial de naturaleza inductiva, concebida como una herramienta científica para la </w:t>
      </w:r>
      <w:r>
        <w:rPr>
          <w:rFonts w:ascii="Times New Roman" w:hAnsi="Times New Roman" w:cs="Times New Roman"/>
          <w:sz w:val="24"/>
          <w:szCs w:val="24"/>
        </w:rPr>
        <w:t>D</w:t>
      </w:r>
      <w:r w:rsidRPr="001C4901">
        <w:rPr>
          <w:rFonts w:ascii="Times New Roman" w:hAnsi="Times New Roman" w:cs="Times New Roman"/>
          <w:sz w:val="24"/>
          <w:szCs w:val="24"/>
        </w:rPr>
        <w:t>efensa</w:t>
      </w:r>
      <w:r>
        <w:rPr>
          <w:rFonts w:ascii="Times New Roman" w:hAnsi="Times New Roman" w:cs="Times New Roman"/>
          <w:sz w:val="24"/>
          <w:szCs w:val="24"/>
        </w:rPr>
        <w:t xml:space="preserve"> legal</w:t>
      </w:r>
      <w:r w:rsidRPr="001C4901">
        <w:rPr>
          <w:rFonts w:ascii="Times New Roman" w:hAnsi="Times New Roman" w:cs="Times New Roman"/>
          <w:sz w:val="24"/>
          <w:szCs w:val="24"/>
        </w:rPr>
        <w:t>, orientada al estudio integral del estatus criminal del sujeto mediante la integración</w:t>
      </w:r>
      <w:r>
        <w:rPr>
          <w:rFonts w:ascii="Times New Roman" w:hAnsi="Times New Roman" w:cs="Times New Roman"/>
          <w:sz w:val="24"/>
          <w:szCs w:val="24"/>
        </w:rPr>
        <w:t xml:space="preserve"> de los datos derivados de la evaluación clínica psicológica (</w:t>
      </w:r>
      <w:r w:rsidRPr="00581AF4">
        <w:rPr>
          <w:rFonts w:ascii="Times New Roman" w:hAnsi="Times New Roman" w:cs="Times New Roman"/>
          <w:i/>
          <w:iCs/>
          <w:sz w:val="24"/>
          <w:szCs w:val="24"/>
        </w:rPr>
        <w:t>Psicología Forense</w:t>
      </w:r>
      <w:r>
        <w:rPr>
          <w:rFonts w:ascii="Times New Roman" w:hAnsi="Times New Roman" w:cs="Times New Roman"/>
          <w:sz w:val="24"/>
          <w:szCs w:val="24"/>
        </w:rPr>
        <w:t>)</w:t>
      </w:r>
      <w:r w:rsidRPr="000B613B">
        <w:rPr>
          <w:rFonts w:ascii="Times New Roman" w:hAnsi="Times New Roman" w:cs="Times New Roman"/>
          <w:sz w:val="24"/>
          <w:szCs w:val="24"/>
        </w:rPr>
        <w:t xml:space="preserve">, </w:t>
      </w:r>
      <w:r>
        <w:rPr>
          <w:rFonts w:ascii="Times New Roman" w:hAnsi="Times New Roman" w:cs="Times New Roman"/>
          <w:sz w:val="24"/>
          <w:szCs w:val="24"/>
        </w:rPr>
        <w:t xml:space="preserve">análisis </w:t>
      </w:r>
      <w:r w:rsidRPr="000B613B">
        <w:rPr>
          <w:rFonts w:ascii="Times New Roman" w:hAnsi="Times New Roman" w:cs="Times New Roman"/>
          <w:sz w:val="24"/>
          <w:szCs w:val="24"/>
        </w:rPr>
        <w:t>criminológico</w:t>
      </w:r>
      <w:r>
        <w:rPr>
          <w:rFonts w:ascii="Times New Roman" w:hAnsi="Times New Roman" w:cs="Times New Roman"/>
          <w:sz w:val="24"/>
          <w:szCs w:val="24"/>
        </w:rPr>
        <w:t xml:space="preserve"> de los registros del caso (</w:t>
      </w:r>
      <w:r w:rsidRPr="00581AF4">
        <w:rPr>
          <w:rFonts w:ascii="Times New Roman" w:hAnsi="Times New Roman" w:cs="Times New Roman"/>
          <w:i/>
          <w:iCs/>
          <w:sz w:val="24"/>
          <w:szCs w:val="24"/>
        </w:rPr>
        <w:t>Criminología</w:t>
      </w:r>
      <w:r>
        <w:rPr>
          <w:rFonts w:ascii="Times New Roman" w:hAnsi="Times New Roman" w:cs="Times New Roman"/>
          <w:sz w:val="24"/>
          <w:szCs w:val="24"/>
        </w:rPr>
        <w:t>)</w:t>
      </w:r>
      <w:r w:rsidRPr="000B613B">
        <w:rPr>
          <w:rFonts w:ascii="Times New Roman" w:hAnsi="Times New Roman" w:cs="Times New Roman"/>
          <w:sz w:val="24"/>
          <w:szCs w:val="24"/>
        </w:rPr>
        <w:t xml:space="preserve"> </w:t>
      </w:r>
      <w:r>
        <w:rPr>
          <w:rFonts w:ascii="Times New Roman" w:hAnsi="Times New Roman" w:cs="Times New Roman"/>
          <w:sz w:val="24"/>
          <w:szCs w:val="24"/>
        </w:rPr>
        <w:t>y personas descriptoras del comportamiento del perfilado(a)</w:t>
      </w:r>
      <w:r w:rsidR="005133E0">
        <w:rPr>
          <w:rFonts w:ascii="Times New Roman" w:hAnsi="Times New Roman" w:cs="Times New Roman"/>
          <w:sz w:val="24"/>
          <w:szCs w:val="24"/>
        </w:rPr>
        <w:t xml:space="preserve">. </w:t>
      </w:r>
      <w:r w:rsidRPr="00E35D32">
        <w:rPr>
          <w:rFonts w:ascii="Times New Roman" w:hAnsi="Times New Roman" w:cs="Times New Roman"/>
          <w:sz w:val="24"/>
          <w:szCs w:val="24"/>
        </w:rPr>
        <w:t>Su desarrollo exige un abordaje interdisciplinario</w:t>
      </w:r>
      <w:r>
        <w:rPr>
          <w:rFonts w:ascii="Times New Roman" w:hAnsi="Times New Roman" w:cs="Times New Roman"/>
          <w:sz w:val="24"/>
          <w:szCs w:val="24"/>
        </w:rPr>
        <w:t xml:space="preserve"> mínimo</w:t>
      </w:r>
      <w:r w:rsidRPr="00E35D32">
        <w:rPr>
          <w:rFonts w:ascii="Times New Roman" w:hAnsi="Times New Roman" w:cs="Times New Roman"/>
          <w:sz w:val="24"/>
          <w:szCs w:val="24"/>
        </w:rPr>
        <w:t xml:space="preserve"> entre la Criminología </w:t>
      </w:r>
      <w:r>
        <w:rPr>
          <w:rFonts w:ascii="Times New Roman" w:hAnsi="Times New Roman" w:cs="Times New Roman"/>
          <w:sz w:val="24"/>
          <w:szCs w:val="24"/>
        </w:rPr>
        <w:t xml:space="preserve">Clínica </w:t>
      </w:r>
      <w:r w:rsidRPr="00E35D32">
        <w:rPr>
          <w:rFonts w:ascii="Times New Roman" w:hAnsi="Times New Roman" w:cs="Times New Roman"/>
          <w:sz w:val="24"/>
          <w:szCs w:val="24"/>
        </w:rPr>
        <w:t>y la Psicología Forense</w:t>
      </w:r>
      <w:r w:rsidR="00D53AE4">
        <w:rPr>
          <w:rFonts w:ascii="Times New Roman" w:hAnsi="Times New Roman" w:cs="Times New Roman"/>
          <w:sz w:val="24"/>
          <w:szCs w:val="24"/>
        </w:rPr>
        <w:t xml:space="preserve">. </w:t>
      </w:r>
      <w:r w:rsidRPr="00E35D32">
        <w:rPr>
          <w:rFonts w:ascii="Times New Roman" w:hAnsi="Times New Roman" w:cs="Times New Roman"/>
          <w:sz w:val="24"/>
          <w:szCs w:val="24"/>
        </w:rPr>
        <w:t>El objetivo de</w:t>
      </w:r>
      <w:r>
        <w:rPr>
          <w:rFonts w:ascii="Times New Roman" w:hAnsi="Times New Roman" w:cs="Times New Roman"/>
          <w:sz w:val="24"/>
          <w:szCs w:val="24"/>
        </w:rPr>
        <w:t xml:space="preserve"> </w:t>
      </w:r>
      <w:r w:rsidRPr="00E35D32">
        <w:rPr>
          <w:rFonts w:ascii="Times New Roman" w:hAnsi="Times New Roman" w:cs="Times New Roman"/>
          <w:sz w:val="24"/>
          <w:szCs w:val="24"/>
        </w:rPr>
        <w:t>l</w:t>
      </w:r>
      <w:r>
        <w:rPr>
          <w:rFonts w:ascii="Times New Roman" w:hAnsi="Times New Roman" w:cs="Times New Roman"/>
          <w:sz w:val="24"/>
          <w:szCs w:val="24"/>
        </w:rPr>
        <w:t>a</w:t>
      </w:r>
      <w:r w:rsidRPr="00E35D32">
        <w:rPr>
          <w:rFonts w:ascii="Times New Roman" w:hAnsi="Times New Roman" w:cs="Times New Roman"/>
          <w:sz w:val="24"/>
          <w:szCs w:val="24"/>
        </w:rPr>
        <w:t xml:space="preserve"> presente </w:t>
      </w:r>
      <w:r>
        <w:rPr>
          <w:rFonts w:ascii="Times New Roman" w:hAnsi="Times New Roman" w:cs="Times New Roman"/>
          <w:sz w:val="24"/>
          <w:szCs w:val="24"/>
        </w:rPr>
        <w:t>indagación</w:t>
      </w:r>
      <w:r w:rsidRPr="00E35D32">
        <w:rPr>
          <w:rFonts w:ascii="Times New Roman" w:hAnsi="Times New Roman" w:cs="Times New Roman"/>
          <w:sz w:val="24"/>
          <w:szCs w:val="24"/>
        </w:rPr>
        <w:t xml:space="preserve"> fue analizar el papel de</w:t>
      </w:r>
      <w:r>
        <w:rPr>
          <w:rFonts w:ascii="Times New Roman" w:hAnsi="Times New Roman" w:cs="Times New Roman"/>
          <w:sz w:val="24"/>
          <w:szCs w:val="24"/>
        </w:rPr>
        <w:t>l Psicólogo (a)</w:t>
      </w:r>
      <w:r w:rsidRPr="00E35D32">
        <w:rPr>
          <w:rFonts w:ascii="Times New Roman" w:hAnsi="Times New Roman" w:cs="Times New Roman"/>
          <w:sz w:val="24"/>
          <w:szCs w:val="24"/>
        </w:rPr>
        <w:t xml:space="preserve"> Forense dentro de la PCI, a partir de</w:t>
      </w:r>
      <w:r>
        <w:rPr>
          <w:rFonts w:ascii="Times New Roman" w:hAnsi="Times New Roman" w:cs="Times New Roman"/>
          <w:sz w:val="24"/>
          <w:szCs w:val="24"/>
        </w:rPr>
        <w:t xml:space="preserve"> </w:t>
      </w:r>
      <w:r w:rsidRPr="00E35D32">
        <w:rPr>
          <w:rFonts w:ascii="Times New Roman" w:hAnsi="Times New Roman" w:cs="Times New Roman"/>
          <w:sz w:val="24"/>
          <w:szCs w:val="24"/>
        </w:rPr>
        <w:t>l</w:t>
      </w:r>
      <w:r>
        <w:rPr>
          <w:rFonts w:ascii="Times New Roman" w:hAnsi="Times New Roman" w:cs="Times New Roman"/>
          <w:sz w:val="24"/>
          <w:szCs w:val="24"/>
        </w:rPr>
        <w:t xml:space="preserve">a exploración de un caso sobre un delito de violación sexual en el Estado de Sinaloa, en el cual, participamos como perito en ambas áreas científicas. </w:t>
      </w:r>
      <w:r w:rsidRPr="00041661">
        <w:rPr>
          <w:rFonts w:ascii="Times New Roman" w:hAnsi="Times New Roman" w:cs="Times New Roman"/>
          <w:sz w:val="24"/>
          <w:szCs w:val="24"/>
        </w:rPr>
        <w:t>Los hallazgos muestran que los datos psicológicos de personalidad trascienden a la aplicación e interpretación de instrumentos psicométricos, al constituir un proceso de integración científica de evidencia para el razonamiento pericial. Se concluye</w:t>
      </w:r>
      <w:r w:rsidRPr="00E35D32">
        <w:rPr>
          <w:rFonts w:ascii="Times New Roman" w:hAnsi="Times New Roman" w:cs="Times New Roman"/>
          <w:sz w:val="24"/>
          <w:szCs w:val="24"/>
        </w:rPr>
        <w:t xml:space="preserve"> que la Psicología Forense representa uno de los pilares metodológicos de la PCI, al fortalecer la solidez científica de las conclusiones periciales y consolidar</w:t>
      </w:r>
      <w:r>
        <w:rPr>
          <w:rFonts w:ascii="Times New Roman" w:hAnsi="Times New Roman" w:cs="Times New Roman"/>
          <w:sz w:val="24"/>
          <w:szCs w:val="24"/>
        </w:rPr>
        <w:t>se</w:t>
      </w:r>
      <w:r w:rsidRPr="00E35D32">
        <w:rPr>
          <w:rFonts w:ascii="Times New Roman" w:hAnsi="Times New Roman" w:cs="Times New Roman"/>
          <w:sz w:val="24"/>
          <w:szCs w:val="24"/>
        </w:rPr>
        <w:t xml:space="preserve"> como </w:t>
      </w:r>
      <w:r>
        <w:rPr>
          <w:rFonts w:ascii="Times New Roman" w:hAnsi="Times New Roman" w:cs="Times New Roman"/>
          <w:sz w:val="24"/>
          <w:szCs w:val="24"/>
        </w:rPr>
        <w:t>un área científica que provee</w:t>
      </w:r>
      <w:r w:rsidRPr="00E35D32">
        <w:rPr>
          <w:rFonts w:ascii="Times New Roman" w:hAnsi="Times New Roman" w:cs="Times New Roman"/>
          <w:sz w:val="24"/>
          <w:szCs w:val="24"/>
        </w:rPr>
        <w:t xml:space="preserve"> herramienta</w:t>
      </w:r>
      <w:r>
        <w:rPr>
          <w:rFonts w:ascii="Times New Roman" w:hAnsi="Times New Roman" w:cs="Times New Roman"/>
          <w:sz w:val="24"/>
          <w:szCs w:val="24"/>
        </w:rPr>
        <w:t>s</w:t>
      </w:r>
      <w:r w:rsidRPr="00E35D32">
        <w:rPr>
          <w:rFonts w:ascii="Times New Roman" w:hAnsi="Times New Roman" w:cs="Times New Roman"/>
          <w:sz w:val="24"/>
          <w:szCs w:val="24"/>
        </w:rPr>
        <w:t xml:space="preserve"> especializada</w:t>
      </w:r>
      <w:r>
        <w:rPr>
          <w:rFonts w:ascii="Times New Roman" w:hAnsi="Times New Roman" w:cs="Times New Roman"/>
          <w:sz w:val="24"/>
          <w:szCs w:val="24"/>
        </w:rPr>
        <w:t>s</w:t>
      </w:r>
      <w:r w:rsidRPr="00E35D32">
        <w:rPr>
          <w:rFonts w:ascii="Times New Roman" w:hAnsi="Times New Roman" w:cs="Times New Roman"/>
          <w:sz w:val="24"/>
          <w:szCs w:val="24"/>
        </w:rPr>
        <w:t xml:space="preserve"> de </w:t>
      </w:r>
      <w:r>
        <w:rPr>
          <w:rFonts w:ascii="Times New Roman" w:hAnsi="Times New Roman" w:cs="Times New Roman"/>
          <w:sz w:val="24"/>
          <w:szCs w:val="24"/>
        </w:rPr>
        <w:t xml:space="preserve">pesquisa </w:t>
      </w:r>
      <w:r w:rsidRPr="00E35D32">
        <w:rPr>
          <w:rFonts w:ascii="Times New Roman" w:hAnsi="Times New Roman" w:cs="Times New Roman"/>
          <w:sz w:val="24"/>
          <w:szCs w:val="24"/>
        </w:rPr>
        <w:t xml:space="preserve">al servicio de la </w:t>
      </w:r>
      <w:r>
        <w:rPr>
          <w:rFonts w:ascii="Times New Roman" w:hAnsi="Times New Roman" w:cs="Times New Roman"/>
          <w:sz w:val="24"/>
          <w:szCs w:val="24"/>
        </w:rPr>
        <w:t>tutela judicial</w:t>
      </w:r>
      <w:r w:rsidRPr="00E35D32">
        <w:rPr>
          <w:rFonts w:ascii="Times New Roman" w:hAnsi="Times New Roman" w:cs="Times New Roman"/>
          <w:sz w:val="24"/>
          <w:szCs w:val="24"/>
        </w:rPr>
        <w:t>.</w:t>
      </w:r>
    </w:p>
    <w:p w14:paraId="0FD3741E" w14:textId="22B146F4" w:rsidR="00C57405" w:rsidRDefault="00C57405" w:rsidP="00C57405">
      <w:pPr>
        <w:spacing w:line="360" w:lineRule="auto"/>
        <w:jc w:val="both"/>
        <w:rPr>
          <w:rFonts w:ascii="Times New Roman" w:hAnsi="Times New Roman" w:cs="Times New Roman"/>
          <w:sz w:val="24"/>
          <w:szCs w:val="24"/>
        </w:rPr>
      </w:pPr>
      <w:r w:rsidRPr="008B00F5">
        <w:rPr>
          <w:rFonts w:ascii="Times New Roman" w:hAnsi="Times New Roman" w:cs="Times New Roman"/>
          <w:b/>
          <w:bCs/>
          <w:sz w:val="24"/>
          <w:szCs w:val="24"/>
        </w:rPr>
        <w:t>Palabras clave:</w:t>
      </w:r>
      <w:r w:rsidRPr="008B00F5">
        <w:rPr>
          <w:rFonts w:ascii="Times New Roman" w:hAnsi="Times New Roman" w:cs="Times New Roman"/>
          <w:sz w:val="24"/>
          <w:szCs w:val="24"/>
        </w:rPr>
        <w:t xml:space="preserve"> Psicología Forense; </w:t>
      </w:r>
      <w:r>
        <w:rPr>
          <w:rFonts w:ascii="Times New Roman" w:hAnsi="Times New Roman" w:cs="Times New Roman"/>
          <w:sz w:val="24"/>
          <w:szCs w:val="24"/>
        </w:rPr>
        <w:t>Criminología Clínica; Perfilación Criminológica de Inculpabilidad;</w:t>
      </w:r>
      <w:r w:rsidR="006B0ED5">
        <w:rPr>
          <w:rFonts w:ascii="Times New Roman" w:hAnsi="Times New Roman" w:cs="Times New Roman"/>
          <w:sz w:val="24"/>
          <w:szCs w:val="24"/>
        </w:rPr>
        <w:t xml:space="preserve"> PCI,</w:t>
      </w:r>
      <w:r>
        <w:rPr>
          <w:rFonts w:ascii="Times New Roman" w:hAnsi="Times New Roman" w:cs="Times New Roman"/>
          <w:sz w:val="24"/>
          <w:szCs w:val="24"/>
        </w:rPr>
        <w:t xml:space="preserve"> Investigación Pericial; Evaluación Psicológica Forense; Estudio de Caso; Defensa Penal. </w:t>
      </w:r>
    </w:p>
    <w:p w14:paraId="60B92851" w14:textId="47816D75" w:rsidR="00912357" w:rsidRPr="00C53363" w:rsidRDefault="00912357" w:rsidP="008B00F5">
      <w:pPr>
        <w:spacing w:line="360" w:lineRule="auto"/>
        <w:jc w:val="both"/>
        <w:rPr>
          <w:rFonts w:ascii="Times New Roman" w:hAnsi="Times New Roman" w:cs="Times New Roman"/>
          <w:b/>
          <w:bCs/>
          <w:sz w:val="24"/>
          <w:szCs w:val="24"/>
          <w:lang w:val="en-US"/>
        </w:rPr>
      </w:pPr>
      <w:r w:rsidRPr="00C53363">
        <w:rPr>
          <w:rFonts w:ascii="Times New Roman" w:hAnsi="Times New Roman" w:cs="Times New Roman"/>
          <w:b/>
          <w:bCs/>
          <w:sz w:val="24"/>
          <w:szCs w:val="24"/>
          <w:lang w:val="en-US"/>
        </w:rPr>
        <w:t>Abstract</w:t>
      </w:r>
    </w:p>
    <w:p w14:paraId="4B7A46EF" w14:textId="7A6218EF" w:rsidR="00C53363" w:rsidRPr="00C53363" w:rsidRDefault="00C53363" w:rsidP="008B00F5">
      <w:pPr>
        <w:spacing w:line="360" w:lineRule="auto"/>
        <w:jc w:val="both"/>
        <w:rPr>
          <w:rFonts w:ascii="Times New Roman" w:hAnsi="Times New Roman" w:cs="Times New Roman"/>
          <w:sz w:val="24"/>
          <w:szCs w:val="24"/>
          <w:lang w:val="en-US"/>
        </w:rPr>
      </w:pPr>
      <w:r w:rsidRPr="00C53363">
        <w:rPr>
          <w:rFonts w:ascii="Times New Roman" w:hAnsi="Times New Roman" w:cs="Times New Roman"/>
          <w:sz w:val="24"/>
          <w:szCs w:val="24"/>
          <w:lang w:val="en-US"/>
        </w:rPr>
        <w:t xml:space="preserve">Criminological Profiling for Exculpation (PCI) constitutes an inductive forensic investigation methodology designed as a scientific tool for </w:t>
      </w:r>
      <w:proofErr w:type="gramStart"/>
      <w:r w:rsidRPr="00C53363">
        <w:rPr>
          <w:rFonts w:ascii="Times New Roman" w:hAnsi="Times New Roman" w:cs="Times New Roman"/>
          <w:sz w:val="24"/>
          <w:szCs w:val="24"/>
          <w:lang w:val="en-US"/>
        </w:rPr>
        <w:t>the legal</w:t>
      </w:r>
      <w:proofErr w:type="gramEnd"/>
      <w:r w:rsidRPr="00C53363">
        <w:rPr>
          <w:rFonts w:ascii="Times New Roman" w:hAnsi="Times New Roman" w:cs="Times New Roman"/>
          <w:sz w:val="24"/>
          <w:szCs w:val="24"/>
          <w:lang w:val="en-US"/>
        </w:rPr>
        <w:t xml:space="preserve"> defense. It focuses on a comprehensive study of the subject's criminal status by integrating data derived from clinical psychological assessment (Forensic Psychology), criminological analysis of case records </w:t>
      </w:r>
      <w:r w:rsidRPr="00C53363">
        <w:rPr>
          <w:rFonts w:ascii="Times New Roman" w:hAnsi="Times New Roman" w:cs="Times New Roman"/>
          <w:sz w:val="24"/>
          <w:szCs w:val="24"/>
          <w:lang w:val="en-US"/>
        </w:rPr>
        <w:lastRenderedPageBreak/>
        <w:t xml:space="preserve">(Criminology), and descriptions of the profiled individual's behavior provided by others. Its development requires, at a minimum, an interdisciplinary approach combining Clinical Criminology and Forensic Psychology. The objective of this study was to analyze the role of the forensic psychologist within the PCI framework, based on the examination of a rape case in the State of Sinaloa in which the authors served as experts in both scientific fields. The findings demonstrate that psychological personality data </w:t>
      </w:r>
      <w:proofErr w:type="gramStart"/>
      <w:r w:rsidRPr="00C53363">
        <w:rPr>
          <w:rFonts w:ascii="Times New Roman" w:hAnsi="Times New Roman" w:cs="Times New Roman"/>
          <w:sz w:val="24"/>
          <w:szCs w:val="24"/>
          <w:lang w:val="en-US"/>
        </w:rPr>
        <w:t>go</w:t>
      </w:r>
      <w:proofErr w:type="gramEnd"/>
      <w:r w:rsidRPr="00C53363">
        <w:rPr>
          <w:rFonts w:ascii="Times New Roman" w:hAnsi="Times New Roman" w:cs="Times New Roman"/>
          <w:sz w:val="24"/>
          <w:szCs w:val="24"/>
          <w:lang w:val="en-US"/>
        </w:rPr>
        <w:t xml:space="preserve"> beyond the mere administration and interpretation of psychometric instruments, constituting instead a process of scientifically integrating evidence to support expert reasoning. It is concluded that Forensic Psychology represents a methodological pillar of PCI, strengthening the scientific robustness of expert conclusions and establishing itself as a scientific discipline that provides specialized investigative tools in the service of judicial protection.</w:t>
      </w:r>
    </w:p>
    <w:p w14:paraId="1A1F8D5B" w14:textId="757EAF6F" w:rsidR="00E51D3B" w:rsidRPr="000F17A0" w:rsidRDefault="000F17A0" w:rsidP="008B00F5">
      <w:pPr>
        <w:spacing w:line="360" w:lineRule="auto"/>
        <w:jc w:val="both"/>
        <w:rPr>
          <w:rFonts w:ascii="Times New Roman" w:hAnsi="Times New Roman" w:cs="Times New Roman"/>
          <w:sz w:val="24"/>
          <w:szCs w:val="24"/>
          <w:lang w:val="en-US"/>
        </w:rPr>
      </w:pPr>
      <w:r w:rsidRPr="000F17A0">
        <w:rPr>
          <w:rFonts w:ascii="Times New Roman" w:hAnsi="Times New Roman" w:cs="Times New Roman"/>
          <w:b/>
          <w:bCs/>
          <w:sz w:val="24"/>
          <w:szCs w:val="24"/>
          <w:lang w:val="en-US"/>
        </w:rPr>
        <w:t>Keywords:</w:t>
      </w:r>
      <w:r w:rsidRPr="000F17A0">
        <w:rPr>
          <w:rFonts w:ascii="Times New Roman" w:hAnsi="Times New Roman" w:cs="Times New Roman"/>
          <w:sz w:val="24"/>
          <w:szCs w:val="24"/>
          <w:lang w:val="en-US"/>
        </w:rPr>
        <w:t xml:space="preserve"> Forensic Psychology; Clinical Criminology; Criminological Profiling of Non-Culpability (PCI); Forensic Investigation; Forensic Psychological Evaluation; Case Study; Criminal Defense.</w:t>
      </w:r>
    </w:p>
    <w:p w14:paraId="72A278F2" w14:textId="225B0D72" w:rsidR="00057A85" w:rsidRDefault="00EB39DE" w:rsidP="008B00F5">
      <w:pPr>
        <w:spacing w:line="360" w:lineRule="auto"/>
        <w:jc w:val="both"/>
        <w:rPr>
          <w:rFonts w:ascii="Times New Roman" w:hAnsi="Times New Roman" w:cs="Times New Roman"/>
          <w:b/>
          <w:bCs/>
          <w:sz w:val="24"/>
          <w:szCs w:val="24"/>
        </w:rPr>
      </w:pPr>
      <w:r w:rsidRPr="00EB39DE">
        <w:rPr>
          <w:rFonts w:ascii="Times New Roman" w:hAnsi="Times New Roman" w:cs="Times New Roman"/>
          <w:b/>
          <w:bCs/>
          <w:sz w:val="24"/>
          <w:szCs w:val="24"/>
        </w:rPr>
        <w:t>Introducción</w:t>
      </w:r>
    </w:p>
    <w:p w14:paraId="079C51CE" w14:textId="25F0CD4C" w:rsidR="00B8475F" w:rsidRDefault="00BB717E" w:rsidP="00C52592">
      <w:pPr>
        <w:spacing w:line="360" w:lineRule="auto"/>
        <w:jc w:val="both"/>
        <w:rPr>
          <w:rFonts w:ascii="Times New Roman" w:hAnsi="Times New Roman" w:cs="Times New Roman"/>
          <w:sz w:val="24"/>
          <w:szCs w:val="24"/>
        </w:rPr>
      </w:pPr>
      <w:r w:rsidRPr="00BB717E">
        <w:rPr>
          <w:rFonts w:ascii="Times New Roman" w:hAnsi="Times New Roman" w:cs="Times New Roman"/>
          <w:sz w:val="24"/>
          <w:szCs w:val="24"/>
        </w:rPr>
        <w:t xml:space="preserve">La investigación pericial </w:t>
      </w:r>
      <w:r w:rsidR="00B8475F">
        <w:rPr>
          <w:rFonts w:ascii="Times New Roman" w:hAnsi="Times New Roman" w:cs="Times New Roman"/>
          <w:sz w:val="24"/>
          <w:szCs w:val="24"/>
        </w:rPr>
        <w:t xml:space="preserve">en la Perfilación Criminológica de Inculpabilidad (PCI) </w:t>
      </w:r>
      <w:r w:rsidRPr="00BB717E">
        <w:rPr>
          <w:rFonts w:ascii="Times New Roman" w:hAnsi="Times New Roman" w:cs="Times New Roman"/>
          <w:sz w:val="24"/>
          <w:szCs w:val="24"/>
        </w:rPr>
        <w:t>constituye una actividad científica fundamental para la administración de justicia, al incorporar conocimiento especializado que contribuye al esclarecimiento de hechos jurídicamente controvertidos</w:t>
      </w:r>
      <w:r w:rsidR="005836DE">
        <w:rPr>
          <w:rFonts w:ascii="Times New Roman" w:hAnsi="Times New Roman" w:cs="Times New Roman"/>
          <w:sz w:val="24"/>
          <w:szCs w:val="24"/>
        </w:rPr>
        <w:t>, peligrosidad, homicidio, violación o abuso sexual, violencia familiar, entre otros</w:t>
      </w:r>
      <w:r w:rsidR="00B8475F">
        <w:rPr>
          <w:rFonts w:ascii="Times New Roman" w:hAnsi="Times New Roman" w:cs="Times New Roman"/>
          <w:sz w:val="24"/>
          <w:szCs w:val="24"/>
        </w:rPr>
        <w:t xml:space="preserve"> para la Defensa legal, particularmente cuando existen inconsistencias victímales claras en la carpeta de investigación, sin congruencia con la historia de vida y la conducta antijuridica, antecedentes penales del delito que se investiga al imputado (a) entre otros criterios de análisis de esta pesquisa colegiada</w:t>
      </w:r>
      <w:r w:rsidRPr="00BB717E">
        <w:rPr>
          <w:rFonts w:ascii="Times New Roman" w:hAnsi="Times New Roman" w:cs="Times New Roman"/>
          <w:sz w:val="24"/>
          <w:szCs w:val="24"/>
        </w:rPr>
        <w:t>.</w:t>
      </w:r>
      <w:r>
        <w:rPr>
          <w:rFonts w:ascii="Times New Roman" w:hAnsi="Times New Roman" w:cs="Times New Roman"/>
          <w:sz w:val="24"/>
          <w:szCs w:val="24"/>
        </w:rPr>
        <w:t xml:space="preserve"> </w:t>
      </w:r>
      <w:r w:rsidR="00B8475F">
        <w:rPr>
          <w:rFonts w:ascii="Times New Roman" w:hAnsi="Times New Roman" w:cs="Times New Roman"/>
          <w:sz w:val="24"/>
          <w:szCs w:val="24"/>
        </w:rPr>
        <w:t xml:space="preserve">Se aclara que no se reduce a un dictamen pericial como los ofrecidos por el oficialismo o la Parte Acusadora, por </w:t>
      </w:r>
      <w:r w:rsidR="009E6680">
        <w:rPr>
          <w:rFonts w:ascii="Times New Roman" w:hAnsi="Times New Roman" w:cs="Times New Roman"/>
          <w:sz w:val="24"/>
          <w:szCs w:val="24"/>
        </w:rPr>
        <w:t>ejemplo,</w:t>
      </w:r>
      <w:r w:rsidR="00B8475F">
        <w:rPr>
          <w:rFonts w:ascii="Times New Roman" w:hAnsi="Times New Roman" w:cs="Times New Roman"/>
          <w:sz w:val="24"/>
          <w:szCs w:val="24"/>
        </w:rPr>
        <w:t xml:space="preserve"> uno en materia de Psicología o Criminología, sino que es un estudio </w:t>
      </w:r>
      <w:r w:rsidR="009E6680">
        <w:rPr>
          <w:rFonts w:ascii="Times New Roman" w:hAnsi="Times New Roman" w:cs="Times New Roman"/>
          <w:sz w:val="24"/>
          <w:szCs w:val="24"/>
        </w:rPr>
        <w:t xml:space="preserve">integral que se constituye de dos o más expertos como: Psicólogo, criminólogo, médico, criminalista, químico, etc. y los que sean necesarios en la particularidad del caso; aunque cabe señalar, que los dos primeros son fundamentales para esta metodología propuesta por la amplitud exploratoria que aportan.   </w:t>
      </w:r>
      <w:r w:rsidR="00B8475F">
        <w:rPr>
          <w:rFonts w:ascii="Times New Roman" w:hAnsi="Times New Roman" w:cs="Times New Roman"/>
          <w:sz w:val="24"/>
          <w:szCs w:val="24"/>
        </w:rPr>
        <w:t xml:space="preserve"> </w:t>
      </w:r>
    </w:p>
    <w:p w14:paraId="03A3A6E5" w14:textId="3327595F" w:rsidR="00543C62" w:rsidRDefault="00FD29EC" w:rsidP="00C52592">
      <w:pPr>
        <w:spacing w:line="360" w:lineRule="auto"/>
        <w:jc w:val="both"/>
        <w:rPr>
          <w:rFonts w:ascii="Times New Roman" w:hAnsi="Times New Roman" w:cs="Times New Roman"/>
          <w:sz w:val="24"/>
          <w:szCs w:val="24"/>
        </w:rPr>
      </w:pPr>
      <w:r w:rsidRPr="00FD29EC">
        <w:rPr>
          <w:rFonts w:ascii="Times New Roman" w:hAnsi="Times New Roman" w:cs="Times New Roman"/>
          <w:sz w:val="24"/>
          <w:szCs w:val="24"/>
        </w:rPr>
        <w:t>L</w:t>
      </w:r>
      <w:r w:rsidR="00BB717E">
        <w:rPr>
          <w:rFonts w:ascii="Times New Roman" w:hAnsi="Times New Roman" w:cs="Times New Roman"/>
          <w:sz w:val="24"/>
          <w:szCs w:val="24"/>
        </w:rPr>
        <w:t>a</w:t>
      </w:r>
      <w:r w:rsidRPr="00FD29EC">
        <w:rPr>
          <w:rFonts w:ascii="Times New Roman" w:hAnsi="Times New Roman" w:cs="Times New Roman"/>
          <w:sz w:val="24"/>
          <w:szCs w:val="24"/>
        </w:rPr>
        <w:t xml:space="preserve"> utilidad y valor probatorio de un dictamen pericial no dependen únicamente de la intervención del experto, sino del rigor científico que sustenta el proceso metodológico </w:t>
      </w:r>
      <w:r w:rsidRPr="00FD29EC">
        <w:rPr>
          <w:rFonts w:ascii="Times New Roman" w:hAnsi="Times New Roman" w:cs="Times New Roman"/>
          <w:sz w:val="24"/>
          <w:szCs w:val="24"/>
        </w:rPr>
        <w:lastRenderedPageBreak/>
        <w:t>empleado para su elaboración</w:t>
      </w:r>
      <w:r w:rsidR="00706B89">
        <w:rPr>
          <w:rFonts w:ascii="Times New Roman" w:hAnsi="Times New Roman" w:cs="Times New Roman"/>
          <w:sz w:val="24"/>
          <w:szCs w:val="24"/>
        </w:rPr>
        <w:t xml:space="preserve"> y </w:t>
      </w:r>
      <w:r w:rsidR="00657888">
        <w:rPr>
          <w:rFonts w:ascii="Times New Roman" w:hAnsi="Times New Roman" w:cs="Times New Roman"/>
          <w:sz w:val="24"/>
          <w:szCs w:val="24"/>
        </w:rPr>
        <w:t xml:space="preserve">el fundamento de sus </w:t>
      </w:r>
      <w:r w:rsidR="00706B89">
        <w:rPr>
          <w:rFonts w:ascii="Times New Roman" w:hAnsi="Times New Roman" w:cs="Times New Roman"/>
          <w:sz w:val="24"/>
          <w:szCs w:val="24"/>
        </w:rPr>
        <w:t>conclusiones periciales</w:t>
      </w:r>
      <w:r w:rsidRPr="00FD29EC">
        <w:rPr>
          <w:rFonts w:ascii="Times New Roman" w:hAnsi="Times New Roman" w:cs="Times New Roman"/>
          <w:sz w:val="24"/>
          <w:szCs w:val="24"/>
        </w:rPr>
        <w:t xml:space="preserve">. En este sentido, resulta fundamental analizar si la metodología aplicada es idónea y suficiente para </w:t>
      </w:r>
      <w:r w:rsidR="00D807D2">
        <w:rPr>
          <w:rFonts w:ascii="Times New Roman" w:hAnsi="Times New Roman" w:cs="Times New Roman"/>
          <w:sz w:val="24"/>
          <w:szCs w:val="24"/>
        </w:rPr>
        <w:t>responder</w:t>
      </w:r>
      <w:r w:rsidR="003E7F4F">
        <w:rPr>
          <w:rFonts w:ascii="Times New Roman" w:hAnsi="Times New Roman" w:cs="Times New Roman"/>
          <w:sz w:val="24"/>
          <w:szCs w:val="24"/>
        </w:rPr>
        <w:t xml:space="preserve"> el planteamiento pericial</w:t>
      </w:r>
      <w:r w:rsidRPr="00FD29EC">
        <w:rPr>
          <w:rFonts w:ascii="Times New Roman" w:hAnsi="Times New Roman" w:cs="Times New Roman"/>
          <w:sz w:val="24"/>
          <w:szCs w:val="24"/>
        </w:rPr>
        <w:t>,</w:t>
      </w:r>
      <w:r w:rsidR="00112A54">
        <w:rPr>
          <w:rFonts w:ascii="Times New Roman" w:hAnsi="Times New Roman" w:cs="Times New Roman"/>
          <w:sz w:val="24"/>
          <w:szCs w:val="24"/>
        </w:rPr>
        <w:t xml:space="preserve"> </w:t>
      </w:r>
      <w:r w:rsidR="00AB0BCA" w:rsidRPr="00AB0BCA">
        <w:rPr>
          <w:rFonts w:ascii="Times New Roman" w:hAnsi="Times New Roman" w:cs="Times New Roman"/>
          <w:sz w:val="24"/>
          <w:szCs w:val="24"/>
        </w:rPr>
        <w:t>considerando los procedimientos utilizados para la valoración</w:t>
      </w:r>
      <w:r w:rsidR="00112A54">
        <w:rPr>
          <w:rFonts w:ascii="Times New Roman" w:hAnsi="Times New Roman" w:cs="Times New Roman"/>
          <w:sz w:val="24"/>
          <w:szCs w:val="24"/>
        </w:rPr>
        <w:t>, análisis</w:t>
      </w:r>
      <w:r w:rsidR="00231A66">
        <w:rPr>
          <w:rFonts w:ascii="Times New Roman" w:hAnsi="Times New Roman" w:cs="Times New Roman"/>
          <w:sz w:val="24"/>
          <w:szCs w:val="24"/>
        </w:rPr>
        <w:t xml:space="preserve">, </w:t>
      </w:r>
      <w:r w:rsidR="00112A54">
        <w:rPr>
          <w:rFonts w:ascii="Times New Roman" w:hAnsi="Times New Roman" w:cs="Times New Roman"/>
          <w:sz w:val="24"/>
          <w:szCs w:val="24"/>
        </w:rPr>
        <w:t xml:space="preserve">integración </w:t>
      </w:r>
      <w:r w:rsidR="00231A66">
        <w:rPr>
          <w:rFonts w:ascii="Times New Roman" w:hAnsi="Times New Roman" w:cs="Times New Roman"/>
          <w:sz w:val="24"/>
          <w:szCs w:val="24"/>
        </w:rPr>
        <w:t xml:space="preserve">e interpretación de </w:t>
      </w:r>
      <w:r w:rsidRPr="00FD29EC">
        <w:rPr>
          <w:rFonts w:ascii="Times New Roman" w:hAnsi="Times New Roman" w:cs="Times New Roman"/>
          <w:sz w:val="24"/>
          <w:szCs w:val="24"/>
        </w:rPr>
        <w:t xml:space="preserve">la evidencia disponible, a fin de generar conclusiones objetivas, </w:t>
      </w:r>
      <w:r w:rsidR="00B8475F">
        <w:rPr>
          <w:rFonts w:ascii="Times New Roman" w:hAnsi="Times New Roman" w:cs="Times New Roman"/>
          <w:sz w:val="24"/>
          <w:szCs w:val="24"/>
        </w:rPr>
        <w:t>soportadas</w:t>
      </w:r>
      <w:r w:rsidRPr="00FD29EC">
        <w:rPr>
          <w:rFonts w:ascii="Times New Roman" w:hAnsi="Times New Roman" w:cs="Times New Roman"/>
          <w:sz w:val="24"/>
          <w:szCs w:val="24"/>
        </w:rPr>
        <w:t xml:space="preserve"> y técnicamente válidas que permitan responder de manera clara a los cuestionamientos planteados por la autoridad competente</w:t>
      </w:r>
      <w:r w:rsidR="00FF584D" w:rsidRPr="00FF584D">
        <w:rPr>
          <w:rFonts w:ascii="Times New Roman" w:hAnsi="Times New Roman" w:cs="Times New Roman"/>
          <w:sz w:val="24"/>
          <w:szCs w:val="24"/>
        </w:rPr>
        <w:t>.</w:t>
      </w:r>
      <w:r w:rsidR="003748CD">
        <w:rPr>
          <w:rFonts w:ascii="Times New Roman" w:hAnsi="Times New Roman" w:cs="Times New Roman"/>
          <w:sz w:val="24"/>
          <w:szCs w:val="24"/>
        </w:rPr>
        <w:t xml:space="preserve"> </w:t>
      </w:r>
    </w:p>
    <w:p w14:paraId="5C1CA842" w14:textId="77777777" w:rsidR="001D0EBB" w:rsidRPr="001D0EBB" w:rsidRDefault="001D0EBB" w:rsidP="00245FA7">
      <w:pPr>
        <w:spacing w:line="360" w:lineRule="auto"/>
        <w:jc w:val="both"/>
        <w:rPr>
          <w:rFonts w:ascii="Times New Roman" w:hAnsi="Times New Roman" w:cs="Times New Roman"/>
          <w:sz w:val="24"/>
          <w:szCs w:val="24"/>
        </w:rPr>
      </w:pPr>
      <w:r w:rsidRPr="009E6680">
        <w:rPr>
          <w:rFonts w:ascii="Times New Roman" w:hAnsi="Times New Roman" w:cs="Times New Roman"/>
          <w:sz w:val="24"/>
          <w:szCs w:val="24"/>
        </w:rPr>
        <w:t>De acuerdo con Ferrer Beltrán (2007), una prueba pericial es válida y confiable no por la simple experiencia o intuición del experto, sino porque utiliza un método epistemológicamente controlable que cualquiera puede revisar y repetir. En consecuencia, la calidad de las conclusiones periciales exige procedimientos metodológicos que garanticen objetividad, pertinencia y suficiencia científica. En este mismo orden de ideas, Taruffo (2002) y Vázquez (2015) refieren que la valoración de un dictamen pericial exige examinar rigurosamente la solidez de sus fundamentos y la coherencia entre la metodología empleada y las conclusiones alcanzadas.</w:t>
      </w:r>
      <w:r w:rsidRPr="001D0EBB">
        <w:rPr>
          <w:rFonts w:ascii="Times New Roman" w:hAnsi="Times New Roman" w:cs="Times New Roman"/>
          <w:sz w:val="24"/>
          <w:szCs w:val="24"/>
        </w:rPr>
        <w:t xml:space="preserve"> </w:t>
      </w:r>
    </w:p>
    <w:p w14:paraId="09B39F67" w14:textId="1C6B515A" w:rsidR="00245FA7" w:rsidRDefault="00245FA7" w:rsidP="00245FA7">
      <w:pPr>
        <w:spacing w:line="360" w:lineRule="auto"/>
        <w:jc w:val="both"/>
        <w:rPr>
          <w:rFonts w:ascii="Times New Roman" w:hAnsi="Times New Roman" w:cs="Times New Roman"/>
          <w:sz w:val="24"/>
          <w:szCs w:val="24"/>
        </w:rPr>
      </w:pPr>
      <w:r w:rsidRPr="00E77487">
        <w:rPr>
          <w:rFonts w:ascii="Times New Roman" w:hAnsi="Times New Roman" w:cs="Times New Roman"/>
          <w:sz w:val="24"/>
          <w:szCs w:val="24"/>
        </w:rPr>
        <w:t>De acuerdo con Otto y Heilbrun (2002), la Psicología Forense se ha consolidado como una disciplina especializada cuyo propósito consiste en aportar conocimiento científico sobre el comportamiento humano para auxiliar la toma de decisiones dentro del sistema de justicia. A diferencia de la práctica clínica, la evaluación psicológica con fines periciales responde a un cuestionamiento jurídico específico y exige que la valoración se sustente en principios metodológicos orientados a la obtención e integración de información relevante, válida y verificable. Esta distinción entre la evaluación clínica y la evaluación forense ha sido ampliamente reconocida por diversos autores, quienes destacan que la práctica psicológica en contextos legales debe responder a objetivos claramente definidos y a criterios de rigor metodológico (Grisso, 2003; Heilbrun, 2001).</w:t>
      </w:r>
    </w:p>
    <w:p w14:paraId="4AF6DE8D" w14:textId="615D9377" w:rsidR="00245FA7" w:rsidRDefault="00245FA7" w:rsidP="00245FA7">
      <w:pPr>
        <w:spacing w:line="360" w:lineRule="auto"/>
        <w:jc w:val="both"/>
        <w:rPr>
          <w:rFonts w:ascii="Times New Roman" w:hAnsi="Times New Roman" w:cs="Times New Roman"/>
          <w:sz w:val="24"/>
          <w:szCs w:val="24"/>
        </w:rPr>
      </w:pPr>
      <w:r w:rsidRPr="00245FA7">
        <w:rPr>
          <w:rFonts w:ascii="Times New Roman" w:hAnsi="Times New Roman" w:cs="Times New Roman"/>
          <w:sz w:val="24"/>
          <w:szCs w:val="24"/>
        </w:rPr>
        <w:t>En consecuencia, las conclusiones periciales no derivan de la aplicación aislada de instrumentos psicológicos, sino de la integración sistemática de múltiples fuentes de información que permitan sustentar científicamente las inferencias formuladas. Esta concepción es</w:t>
      </w:r>
      <w:r w:rsidR="001A23B8">
        <w:rPr>
          <w:rFonts w:ascii="Times New Roman" w:hAnsi="Times New Roman" w:cs="Times New Roman"/>
          <w:sz w:val="24"/>
          <w:szCs w:val="24"/>
        </w:rPr>
        <w:t xml:space="preserve"> </w:t>
      </w:r>
      <w:r w:rsidRPr="00245FA7">
        <w:rPr>
          <w:rFonts w:ascii="Times New Roman" w:hAnsi="Times New Roman" w:cs="Times New Roman"/>
          <w:sz w:val="24"/>
          <w:szCs w:val="24"/>
        </w:rPr>
        <w:t>señalad</w:t>
      </w:r>
      <w:r w:rsidR="001A23B8">
        <w:rPr>
          <w:rFonts w:ascii="Times New Roman" w:hAnsi="Times New Roman" w:cs="Times New Roman"/>
          <w:sz w:val="24"/>
          <w:szCs w:val="24"/>
        </w:rPr>
        <w:t>a</w:t>
      </w:r>
      <w:r w:rsidRPr="00245FA7">
        <w:rPr>
          <w:rFonts w:ascii="Times New Roman" w:hAnsi="Times New Roman" w:cs="Times New Roman"/>
          <w:sz w:val="24"/>
          <w:szCs w:val="24"/>
        </w:rPr>
        <w:t xml:space="preserve"> por García-López (2014), quien sostiene que la evaluación psicológica forense requiere superar una visión centrada exclusivamente en la aplicación e </w:t>
      </w:r>
      <w:r w:rsidRPr="00245FA7">
        <w:rPr>
          <w:rFonts w:ascii="Times New Roman" w:hAnsi="Times New Roman" w:cs="Times New Roman"/>
          <w:sz w:val="24"/>
          <w:szCs w:val="24"/>
        </w:rPr>
        <w:lastRenderedPageBreak/>
        <w:t>interpretación de pruebas psicológicas, privilegiando una valoración integral del caso que favorezca conclusiones con mayor fundamento y congruencia.</w:t>
      </w:r>
    </w:p>
    <w:p w14:paraId="5BF17470" w14:textId="00D367E3" w:rsidR="00BC65FE" w:rsidRDefault="00BC65FE" w:rsidP="00BC65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nuestra visión afirmamos que la </w:t>
      </w:r>
      <w:r w:rsidRPr="007109D1">
        <w:rPr>
          <w:rFonts w:ascii="Times New Roman" w:hAnsi="Times New Roman" w:cs="Times New Roman"/>
          <w:b/>
          <w:bCs/>
          <w:sz w:val="24"/>
          <w:szCs w:val="24"/>
        </w:rPr>
        <w:t>psicología forense es praxis clínica</w:t>
      </w:r>
      <w:r>
        <w:rPr>
          <w:rFonts w:ascii="Times New Roman" w:hAnsi="Times New Roman" w:cs="Times New Roman"/>
          <w:sz w:val="24"/>
          <w:szCs w:val="24"/>
        </w:rPr>
        <w:t xml:space="preserve">, solo que </w:t>
      </w:r>
      <w:r w:rsidR="00974D38">
        <w:rPr>
          <w:rFonts w:ascii="Times New Roman" w:hAnsi="Times New Roman" w:cs="Times New Roman"/>
          <w:sz w:val="24"/>
          <w:szCs w:val="24"/>
        </w:rPr>
        <w:t>su</w:t>
      </w:r>
      <w:r>
        <w:rPr>
          <w:rFonts w:ascii="Times New Roman" w:hAnsi="Times New Roman" w:cs="Times New Roman"/>
          <w:sz w:val="24"/>
          <w:szCs w:val="24"/>
        </w:rPr>
        <w:t xml:space="preserve"> evaluación va encaminada a un fin pericial, no al tratamiento o la prevención. En nuestros recorridos teóricos encontramos autores que se refieren a esta disciplina de los tribunales como distinta a la de naturaleza clínica; no hay nada tan errado como eso, por lo que nos surgen las siguientes interrogantes; ¿Cómo podría el psicólogo forense diagnosticar la personalidad, psicopatología, síndromes, etc. sin ser clínico?, ¿Acaso administrar, calificar, cruzar perfiles, entrevistar, análisis nosológico, etc. no es un trabajo clínico?, ¿El tacto empleado para seguir protocolos y evaluar personas que han sido víctimas de algún delito no es trabajo clínico? algunos dirán que la diferencia estriba </w:t>
      </w:r>
      <w:r w:rsidRPr="00DD0066">
        <w:rPr>
          <w:rFonts w:ascii="Times New Roman" w:hAnsi="Times New Roman" w:cs="Times New Roman"/>
          <w:b/>
          <w:bCs/>
          <w:sz w:val="24"/>
          <w:szCs w:val="24"/>
        </w:rPr>
        <w:t>en el objetivo, el marco normativo y la rigurosidad metodológica</w:t>
      </w:r>
      <w:r w:rsidRPr="00DD0066">
        <w:rPr>
          <w:rFonts w:ascii="Times New Roman" w:hAnsi="Times New Roman" w:cs="Times New Roman"/>
          <w:sz w:val="24"/>
          <w:szCs w:val="24"/>
        </w:rPr>
        <w:t>, no en la técnica empleada</w:t>
      </w:r>
      <w:r>
        <w:rPr>
          <w:rFonts w:ascii="Times New Roman" w:hAnsi="Times New Roman" w:cs="Times New Roman"/>
          <w:sz w:val="24"/>
          <w:szCs w:val="24"/>
        </w:rPr>
        <w:t xml:space="preserve">; sin embargo, tanto el psicoterapeuta como el perito se rigen por principios generales de la ciencia de la psique, solo que su destino es diferente; este debate no es nuevo, pero advertimos que los que piensan diferente son los que creen, que el fin, desvincula a estos dos ejercicios profesionales, quizá </w:t>
      </w:r>
      <w:r w:rsidRPr="006118DC">
        <w:rPr>
          <w:rFonts w:ascii="Times New Roman" w:hAnsi="Times New Roman" w:cs="Times New Roman"/>
          <w:sz w:val="24"/>
          <w:szCs w:val="24"/>
        </w:rPr>
        <w:t xml:space="preserve">la moda por ponerle nombre a todo, les confunde.       </w:t>
      </w:r>
    </w:p>
    <w:p w14:paraId="3088DB5A" w14:textId="77777777" w:rsidR="00197732" w:rsidRDefault="00197732" w:rsidP="00197732">
      <w:pPr>
        <w:spacing w:line="360" w:lineRule="auto"/>
        <w:jc w:val="both"/>
        <w:rPr>
          <w:rFonts w:ascii="Times New Roman" w:hAnsi="Times New Roman" w:cs="Times New Roman"/>
          <w:sz w:val="24"/>
          <w:szCs w:val="24"/>
        </w:rPr>
      </w:pPr>
      <w:r w:rsidRPr="006221AB">
        <w:rPr>
          <w:rFonts w:ascii="Times New Roman" w:hAnsi="Times New Roman" w:cs="Times New Roman"/>
          <w:sz w:val="24"/>
          <w:szCs w:val="24"/>
        </w:rPr>
        <w:t xml:space="preserve">La evaluación psicológica forense constituye un proceso sustancialmente distinto de la evaluación clínica, tanto por los objetivos que persigue como por las exigencias metodológicas propias del contexto jurídico (Echeburúa et al., 2011). En consecuencia, el trabajo del psicólogo forense trasciende la aplicación e interpretación aislada de instrumentos psicológicos, pues la formulación de las conclusiones periciales requiere integrar </w:t>
      </w:r>
      <w:r>
        <w:rPr>
          <w:rFonts w:ascii="Times New Roman" w:hAnsi="Times New Roman" w:cs="Times New Roman"/>
          <w:sz w:val="24"/>
          <w:szCs w:val="24"/>
        </w:rPr>
        <w:t xml:space="preserve">de manera organizada </w:t>
      </w:r>
      <w:r w:rsidRPr="006221AB">
        <w:rPr>
          <w:rFonts w:ascii="Times New Roman" w:hAnsi="Times New Roman" w:cs="Times New Roman"/>
          <w:sz w:val="24"/>
          <w:szCs w:val="24"/>
        </w:rPr>
        <w:t>la información obtenida a través de entrevista</w:t>
      </w:r>
      <w:r>
        <w:rPr>
          <w:rFonts w:ascii="Times New Roman" w:hAnsi="Times New Roman" w:cs="Times New Roman"/>
          <w:sz w:val="24"/>
          <w:szCs w:val="24"/>
        </w:rPr>
        <w:t>s</w:t>
      </w:r>
      <w:r w:rsidRPr="006221AB">
        <w:rPr>
          <w:rFonts w:ascii="Times New Roman" w:hAnsi="Times New Roman" w:cs="Times New Roman"/>
          <w:sz w:val="24"/>
          <w:szCs w:val="24"/>
        </w:rPr>
        <w:t>,</w:t>
      </w:r>
      <w:r>
        <w:rPr>
          <w:rFonts w:ascii="Times New Roman" w:hAnsi="Times New Roman" w:cs="Times New Roman"/>
          <w:sz w:val="24"/>
          <w:szCs w:val="24"/>
        </w:rPr>
        <w:t xml:space="preserve"> </w:t>
      </w:r>
      <w:r w:rsidRPr="006221AB">
        <w:rPr>
          <w:rFonts w:ascii="Times New Roman" w:hAnsi="Times New Roman" w:cs="Times New Roman"/>
          <w:sz w:val="24"/>
          <w:szCs w:val="24"/>
        </w:rPr>
        <w:t>observación</w:t>
      </w:r>
      <w:r>
        <w:rPr>
          <w:rFonts w:ascii="Times New Roman" w:hAnsi="Times New Roman" w:cs="Times New Roman"/>
          <w:sz w:val="24"/>
          <w:szCs w:val="24"/>
        </w:rPr>
        <w:t xml:space="preserve"> clínica</w:t>
      </w:r>
      <w:r w:rsidRPr="006221AB">
        <w:rPr>
          <w:rFonts w:ascii="Times New Roman" w:hAnsi="Times New Roman" w:cs="Times New Roman"/>
          <w:sz w:val="24"/>
          <w:szCs w:val="24"/>
        </w:rPr>
        <w:t>, el análisis documental y los resultados de la evaluación psicológica. En este sentido, García-López (2014) señala que la evaluación psicológica forense demanda una valoración integral del caso, en la que co</w:t>
      </w:r>
      <w:r>
        <w:rPr>
          <w:rFonts w:ascii="Times New Roman" w:hAnsi="Times New Roman" w:cs="Times New Roman"/>
          <w:sz w:val="24"/>
          <w:szCs w:val="24"/>
        </w:rPr>
        <w:t>incidan</w:t>
      </w:r>
      <w:r w:rsidRPr="006221AB">
        <w:rPr>
          <w:rFonts w:ascii="Times New Roman" w:hAnsi="Times New Roman" w:cs="Times New Roman"/>
          <w:sz w:val="24"/>
          <w:szCs w:val="24"/>
        </w:rPr>
        <w:t xml:space="preserve"> distintas fuentes de información para sustentar las conclusiones periciales. Este enfoque contribuye a que el dictamen se fundamente en un análisis amplio, congruente y metodológicamente sustentado, acorde con las exigencias propias de la práctica </w:t>
      </w:r>
      <w:r>
        <w:rPr>
          <w:rFonts w:ascii="Times New Roman" w:hAnsi="Times New Roman" w:cs="Times New Roman"/>
          <w:sz w:val="24"/>
          <w:szCs w:val="24"/>
        </w:rPr>
        <w:t>especializada</w:t>
      </w:r>
      <w:r w:rsidRPr="006221AB">
        <w:rPr>
          <w:rFonts w:ascii="Times New Roman" w:hAnsi="Times New Roman" w:cs="Times New Roman"/>
          <w:sz w:val="24"/>
          <w:szCs w:val="24"/>
        </w:rPr>
        <w:t>.</w:t>
      </w:r>
    </w:p>
    <w:p w14:paraId="7DE42E80" w14:textId="0D53EBFB" w:rsidR="00974D38" w:rsidRPr="006118DC" w:rsidRDefault="00974D38" w:rsidP="00BC65FE">
      <w:pPr>
        <w:spacing w:line="360" w:lineRule="auto"/>
        <w:jc w:val="both"/>
        <w:rPr>
          <w:rFonts w:ascii="Times New Roman" w:hAnsi="Times New Roman" w:cs="Times New Roman"/>
          <w:sz w:val="24"/>
          <w:szCs w:val="24"/>
        </w:rPr>
      </w:pPr>
      <w:r w:rsidRPr="006118DC">
        <w:rPr>
          <w:rFonts w:ascii="Times New Roman" w:hAnsi="Times New Roman" w:cs="Times New Roman"/>
          <w:sz w:val="24"/>
          <w:szCs w:val="24"/>
        </w:rPr>
        <w:t xml:space="preserve">La psicología forense no inventa un nuevo objeto de estudio; opera directamente sobre la </w:t>
      </w:r>
      <w:r w:rsidRPr="006118DC">
        <w:rPr>
          <w:rFonts w:ascii="Times New Roman" w:hAnsi="Times New Roman" w:cs="Times New Roman"/>
          <w:b/>
          <w:bCs/>
          <w:sz w:val="24"/>
          <w:szCs w:val="24"/>
        </w:rPr>
        <w:t>psicopatología humana</w:t>
      </w:r>
      <w:r w:rsidRPr="006118DC">
        <w:rPr>
          <w:rFonts w:ascii="Times New Roman" w:hAnsi="Times New Roman" w:cs="Times New Roman"/>
          <w:sz w:val="24"/>
          <w:szCs w:val="24"/>
        </w:rPr>
        <w:t xml:space="preserve">. Para determinar si un acusado comprendía la criminalidad de sus </w:t>
      </w:r>
      <w:r w:rsidRPr="006118DC">
        <w:rPr>
          <w:rFonts w:ascii="Times New Roman" w:hAnsi="Times New Roman" w:cs="Times New Roman"/>
          <w:sz w:val="24"/>
          <w:szCs w:val="24"/>
        </w:rPr>
        <w:lastRenderedPageBreak/>
        <w:t>actos</w:t>
      </w:r>
      <w:r w:rsidR="006118DC" w:rsidRPr="006118DC">
        <w:rPr>
          <w:rFonts w:ascii="Times New Roman" w:hAnsi="Times New Roman" w:cs="Times New Roman"/>
          <w:sz w:val="24"/>
          <w:szCs w:val="24"/>
        </w:rPr>
        <w:t xml:space="preserve"> o el hombre o mujer víctima de un hecho criminal</w:t>
      </w:r>
      <w:r w:rsidRPr="006118DC">
        <w:rPr>
          <w:rFonts w:ascii="Times New Roman" w:hAnsi="Times New Roman" w:cs="Times New Roman"/>
          <w:sz w:val="24"/>
          <w:szCs w:val="24"/>
        </w:rPr>
        <w:t>, e</w:t>
      </w:r>
      <w:r w:rsidR="006118DC" w:rsidRPr="006118DC">
        <w:rPr>
          <w:rFonts w:ascii="Times New Roman" w:hAnsi="Times New Roman" w:cs="Times New Roman"/>
          <w:sz w:val="24"/>
          <w:szCs w:val="24"/>
        </w:rPr>
        <w:t>ste</w:t>
      </w:r>
      <w:r w:rsidRPr="006118DC">
        <w:rPr>
          <w:rFonts w:ascii="Times New Roman" w:hAnsi="Times New Roman" w:cs="Times New Roman"/>
          <w:sz w:val="24"/>
          <w:szCs w:val="24"/>
        </w:rPr>
        <w:t xml:space="preserve"> especialista </w:t>
      </w:r>
      <w:r w:rsidR="006118DC" w:rsidRPr="006118DC">
        <w:rPr>
          <w:rFonts w:ascii="Times New Roman" w:hAnsi="Times New Roman" w:cs="Times New Roman"/>
          <w:sz w:val="24"/>
          <w:szCs w:val="24"/>
        </w:rPr>
        <w:t>de los tribunales</w:t>
      </w:r>
      <w:r w:rsidRPr="006118DC">
        <w:rPr>
          <w:rFonts w:ascii="Times New Roman" w:hAnsi="Times New Roman" w:cs="Times New Roman"/>
          <w:sz w:val="24"/>
          <w:szCs w:val="24"/>
        </w:rPr>
        <w:t xml:space="preserve"> debe realizar exactamente el mismo trabajo que un terapeuta en su consulta: explorar la mente, rastrear antecedentes y estructurar un diagnóstico clínico preciso bajo manuales oficiales. Si no existiera la destreza clínica para identificar un trastorno, el peritaje judicial carecería de sustento científico.</w:t>
      </w:r>
    </w:p>
    <w:p w14:paraId="19D06B27" w14:textId="28D14427" w:rsidR="00974D38" w:rsidRPr="006118DC" w:rsidRDefault="00974D38" w:rsidP="00974D38">
      <w:pPr>
        <w:spacing w:line="360" w:lineRule="auto"/>
        <w:jc w:val="both"/>
        <w:rPr>
          <w:rFonts w:ascii="Times New Roman" w:hAnsi="Times New Roman" w:cs="Times New Roman"/>
          <w:sz w:val="24"/>
          <w:szCs w:val="24"/>
        </w:rPr>
      </w:pPr>
      <w:r w:rsidRPr="006118DC">
        <w:rPr>
          <w:rFonts w:ascii="Times New Roman" w:hAnsi="Times New Roman" w:cs="Times New Roman"/>
          <w:sz w:val="24"/>
          <w:szCs w:val="24"/>
        </w:rPr>
        <w:t>La relación entre ambas ramas es metodológica. Ambas disciplinas se apoyan en la entrevista psico diagnóstica profunda y en la aplicación de baterías psicométricas estandarizadas (</w:t>
      </w:r>
      <w:r w:rsidRPr="006118DC">
        <w:rPr>
          <w:rFonts w:ascii="Times New Roman" w:hAnsi="Times New Roman" w:cs="Times New Roman"/>
          <w:i/>
          <w:iCs/>
          <w:sz w:val="24"/>
          <w:szCs w:val="24"/>
        </w:rPr>
        <w:t>como pruebas de personalidad o de capacidad intelectual</w:t>
      </w:r>
      <w:r w:rsidRPr="006118DC">
        <w:rPr>
          <w:rFonts w:ascii="Times New Roman" w:hAnsi="Times New Roman" w:cs="Times New Roman"/>
          <w:sz w:val="24"/>
          <w:szCs w:val="24"/>
        </w:rPr>
        <w:t xml:space="preserve">). La verdadera línea divisoria no está en el </w:t>
      </w:r>
      <w:r w:rsidRPr="006118DC">
        <w:rPr>
          <w:rFonts w:ascii="Times New Roman" w:hAnsi="Times New Roman" w:cs="Times New Roman"/>
          <w:i/>
          <w:iCs/>
          <w:sz w:val="24"/>
          <w:szCs w:val="24"/>
        </w:rPr>
        <w:t>cómo</w:t>
      </w:r>
      <w:r w:rsidRPr="006118DC">
        <w:rPr>
          <w:rFonts w:ascii="Times New Roman" w:hAnsi="Times New Roman" w:cs="Times New Roman"/>
          <w:sz w:val="24"/>
          <w:szCs w:val="24"/>
        </w:rPr>
        <w:t xml:space="preserve"> se evalúa, sino en </w:t>
      </w:r>
      <w:r w:rsidRPr="006118DC">
        <w:rPr>
          <w:rFonts w:ascii="Times New Roman" w:hAnsi="Times New Roman" w:cs="Times New Roman"/>
          <w:i/>
          <w:iCs/>
          <w:sz w:val="24"/>
          <w:szCs w:val="24"/>
        </w:rPr>
        <w:t>quién</w:t>
      </w:r>
      <w:r w:rsidRPr="006118DC">
        <w:rPr>
          <w:rFonts w:ascii="Times New Roman" w:hAnsi="Times New Roman" w:cs="Times New Roman"/>
          <w:sz w:val="24"/>
          <w:szCs w:val="24"/>
        </w:rPr>
        <w:t xml:space="preserve"> recibe el resultado. Mientras que el clínico tradicional busca el bienestar del consultante, el forense traduce ese mismo estado mental para que un tribunal pueda dictar una sentencia justa.</w:t>
      </w:r>
    </w:p>
    <w:p w14:paraId="2D392852" w14:textId="77777777" w:rsidR="006118DC" w:rsidRPr="006118DC" w:rsidRDefault="00974D38" w:rsidP="006118DC">
      <w:pPr>
        <w:spacing w:line="360" w:lineRule="auto"/>
        <w:jc w:val="both"/>
        <w:rPr>
          <w:rFonts w:ascii="Arial" w:eastAsia="Times New Roman" w:hAnsi="Arial" w:cs="Arial"/>
          <w:kern w:val="0"/>
          <w:sz w:val="24"/>
          <w:szCs w:val="24"/>
          <w:lang w:eastAsia="es-MX"/>
          <w14:ligatures w14:val="none"/>
        </w:rPr>
      </w:pPr>
      <w:r w:rsidRPr="006118DC">
        <w:rPr>
          <w:rFonts w:ascii="Times New Roman" w:hAnsi="Times New Roman" w:cs="Times New Roman"/>
          <w:sz w:val="24"/>
          <w:szCs w:val="24"/>
        </w:rPr>
        <w:t xml:space="preserve">La psicología forense es, en esencia, </w:t>
      </w:r>
      <w:r w:rsidRPr="006118DC">
        <w:rPr>
          <w:rFonts w:ascii="Times New Roman" w:hAnsi="Times New Roman" w:cs="Times New Roman"/>
          <w:b/>
          <w:bCs/>
          <w:sz w:val="24"/>
          <w:szCs w:val="24"/>
        </w:rPr>
        <w:t>psicología clínica aplicada al ámbito legal</w:t>
      </w:r>
      <w:r w:rsidRPr="006118DC">
        <w:rPr>
          <w:rFonts w:ascii="Times New Roman" w:hAnsi="Times New Roman" w:cs="Times New Roman"/>
          <w:sz w:val="24"/>
          <w:szCs w:val="24"/>
        </w:rPr>
        <w:t>. No se puede medir el daño moral de una víctima o la peligrosidad de un agresor sin entender a fondo los mecanismos del trauma, el desarrollo de la personalidad y los trastornos de la conducta, áreas que pertenecen estrictamente al núcleo de la salud mental clínica.</w:t>
      </w:r>
      <w:r w:rsidR="006118DC" w:rsidRPr="006118DC">
        <w:rPr>
          <w:rFonts w:ascii="Arial" w:eastAsia="Times New Roman" w:hAnsi="Arial" w:cs="Arial"/>
          <w:kern w:val="0"/>
          <w:sz w:val="24"/>
          <w:szCs w:val="24"/>
          <w:lang w:eastAsia="es-MX"/>
          <w14:ligatures w14:val="none"/>
        </w:rPr>
        <w:t xml:space="preserve"> </w:t>
      </w:r>
    </w:p>
    <w:p w14:paraId="53295945" w14:textId="21289718" w:rsidR="006118DC" w:rsidRPr="006118DC" w:rsidRDefault="006118DC" w:rsidP="006118DC">
      <w:pPr>
        <w:spacing w:line="360" w:lineRule="auto"/>
        <w:jc w:val="both"/>
        <w:rPr>
          <w:rFonts w:ascii="Times New Roman" w:hAnsi="Times New Roman" w:cs="Times New Roman"/>
          <w:sz w:val="24"/>
          <w:szCs w:val="24"/>
        </w:rPr>
      </w:pPr>
      <w:r w:rsidRPr="006118DC">
        <w:rPr>
          <w:rFonts w:ascii="Times New Roman" w:hAnsi="Times New Roman" w:cs="Times New Roman"/>
          <w:sz w:val="24"/>
          <w:szCs w:val="24"/>
        </w:rPr>
        <w:t>Las herramientas son idénticas; cambia el destinatario. Ambos campos aplican entrevistas diagnósticas y pruebas psicométricas estandarizadas. La diferencia real radica en el fin de la evaluación. El clínico busca sanar al paciente. El forense traduce la mente de ese paciente para que un juez dicte sentencia.</w:t>
      </w:r>
    </w:p>
    <w:p w14:paraId="05DF1C97" w14:textId="481E8274" w:rsidR="00C52592" w:rsidRPr="00C52592" w:rsidRDefault="00C11CE6" w:rsidP="00950C53">
      <w:pPr>
        <w:spacing w:line="360" w:lineRule="auto"/>
        <w:jc w:val="both"/>
        <w:rPr>
          <w:rFonts w:ascii="Times New Roman" w:hAnsi="Times New Roman" w:cs="Times New Roman"/>
          <w:sz w:val="24"/>
          <w:szCs w:val="24"/>
        </w:rPr>
      </w:pPr>
      <w:r w:rsidRPr="006118DC">
        <w:rPr>
          <w:rFonts w:ascii="Times New Roman" w:hAnsi="Times New Roman" w:cs="Times New Roman"/>
          <w:sz w:val="24"/>
          <w:szCs w:val="24"/>
        </w:rPr>
        <w:t>El desarrollo de las Ciencias Forenses ha favorecido la construcción de metodologías cada vez más robustas para el análisis de fenómenos complejos relacionados con la conducta humana y la investigación criminal. En este sentido, la evolución de la investigación pericial exige el abandono de los enfoques intuitivos o puramente empíricos para dar paso a esquemas rigurosamente científicos y verificables en el estudio del comportamiento delictivo (Turvey, 2011; Sanabria-Medina, 2014).</w:t>
      </w:r>
      <w:r w:rsidRPr="006118DC">
        <w:rPr>
          <w:rFonts w:ascii="Times New Roman" w:hAnsi="Times New Roman" w:cs="Times New Roman"/>
          <w:b/>
          <w:bCs/>
          <w:sz w:val="24"/>
          <w:szCs w:val="24"/>
        </w:rPr>
        <w:t xml:space="preserve"> </w:t>
      </w:r>
      <w:r w:rsidR="00C52592" w:rsidRPr="006118DC">
        <w:rPr>
          <w:rFonts w:ascii="Times New Roman" w:hAnsi="Times New Roman" w:cs="Times New Roman"/>
          <w:sz w:val="24"/>
          <w:szCs w:val="24"/>
        </w:rPr>
        <w:t xml:space="preserve">Sin embargo, </w:t>
      </w:r>
      <w:r w:rsidR="005579A6" w:rsidRPr="006118DC">
        <w:rPr>
          <w:rFonts w:ascii="Times New Roman" w:hAnsi="Times New Roman" w:cs="Times New Roman"/>
          <w:sz w:val="24"/>
          <w:szCs w:val="24"/>
        </w:rPr>
        <w:t>tradicionalmente, gran parte de las metodologías de investigación criminal han sido desarrolladas para apoyar el esclarecimiento del hecho delictivo y la identificación de elementos compatibles con la hipótesis acusatoria</w:t>
      </w:r>
      <w:r w:rsidR="00C52592" w:rsidRPr="006118DC">
        <w:rPr>
          <w:rFonts w:ascii="Times New Roman" w:hAnsi="Times New Roman" w:cs="Times New Roman"/>
          <w:sz w:val="24"/>
          <w:szCs w:val="24"/>
        </w:rPr>
        <w:t>. En contraste, los procesos de investigación pericial desarrollados desde la perspectiva de la defensa continúan representando un ámbito con menor desarrollo metodológico</w:t>
      </w:r>
      <w:r w:rsidR="00E73E54" w:rsidRPr="006118DC">
        <w:rPr>
          <w:rFonts w:ascii="Times New Roman" w:hAnsi="Times New Roman" w:cs="Times New Roman"/>
          <w:sz w:val="24"/>
          <w:szCs w:val="24"/>
        </w:rPr>
        <w:t>.</w:t>
      </w:r>
    </w:p>
    <w:p w14:paraId="2574D48C" w14:textId="7D896EE1" w:rsidR="00D35ABD" w:rsidRDefault="00C52592" w:rsidP="00C52592">
      <w:pPr>
        <w:spacing w:line="360" w:lineRule="auto"/>
        <w:jc w:val="both"/>
        <w:rPr>
          <w:rFonts w:ascii="Times New Roman" w:hAnsi="Times New Roman" w:cs="Times New Roman"/>
          <w:sz w:val="24"/>
          <w:szCs w:val="24"/>
        </w:rPr>
      </w:pPr>
      <w:r w:rsidRPr="00C52592">
        <w:rPr>
          <w:rFonts w:ascii="Times New Roman" w:hAnsi="Times New Roman" w:cs="Times New Roman"/>
          <w:sz w:val="24"/>
          <w:szCs w:val="24"/>
        </w:rPr>
        <w:lastRenderedPageBreak/>
        <w:t xml:space="preserve">En este contexto se desarrolla la Perfilación Criminológica de Inculpabilidad (PCI), propuesta metodológica de investigación pericial de naturaleza inductiva que </w:t>
      </w:r>
      <w:r w:rsidR="00602D5F" w:rsidRPr="00602D5F">
        <w:rPr>
          <w:rFonts w:ascii="Times New Roman" w:hAnsi="Times New Roman" w:cs="Times New Roman"/>
          <w:sz w:val="24"/>
          <w:szCs w:val="24"/>
        </w:rPr>
        <w:t>articula los aporte</w:t>
      </w:r>
      <w:r w:rsidR="00DB453A">
        <w:rPr>
          <w:rFonts w:ascii="Times New Roman" w:hAnsi="Times New Roman" w:cs="Times New Roman"/>
          <w:sz w:val="24"/>
          <w:szCs w:val="24"/>
        </w:rPr>
        <w:t>s</w:t>
      </w:r>
      <w:r w:rsidR="00602D5F">
        <w:rPr>
          <w:rFonts w:ascii="Times New Roman" w:hAnsi="Times New Roman" w:cs="Times New Roman"/>
          <w:sz w:val="24"/>
          <w:szCs w:val="24"/>
        </w:rPr>
        <w:t xml:space="preserve"> </w:t>
      </w:r>
      <w:r w:rsidRPr="00C52592">
        <w:rPr>
          <w:rFonts w:ascii="Times New Roman" w:hAnsi="Times New Roman" w:cs="Times New Roman"/>
          <w:sz w:val="24"/>
          <w:szCs w:val="24"/>
        </w:rPr>
        <w:t>de la Psicología Forense y la Criminología Clínica para analizar el estatus criminal del sujeto mediante la</w:t>
      </w:r>
      <w:r w:rsidR="003E784F">
        <w:rPr>
          <w:rFonts w:ascii="Times New Roman" w:hAnsi="Times New Roman" w:cs="Times New Roman"/>
          <w:sz w:val="24"/>
          <w:szCs w:val="24"/>
        </w:rPr>
        <w:t xml:space="preserve"> </w:t>
      </w:r>
      <w:r w:rsidR="003E784F" w:rsidRPr="003E784F">
        <w:rPr>
          <w:rFonts w:ascii="Times New Roman" w:hAnsi="Times New Roman" w:cs="Times New Roman"/>
          <w:sz w:val="24"/>
          <w:szCs w:val="24"/>
        </w:rPr>
        <w:t>integración del análisis psicológico y criminológico del caso</w:t>
      </w:r>
      <w:r w:rsidR="003E784F">
        <w:rPr>
          <w:rFonts w:ascii="Times New Roman" w:hAnsi="Times New Roman" w:cs="Times New Roman"/>
          <w:sz w:val="24"/>
          <w:szCs w:val="24"/>
        </w:rPr>
        <w:t xml:space="preserve">, </w:t>
      </w:r>
      <w:r w:rsidRPr="00C52592">
        <w:rPr>
          <w:rFonts w:ascii="Times New Roman" w:hAnsi="Times New Roman" w:cs="Times New Roman"/>
          <w:sz w:val="24"/>
          <w:szCs w:val="24"/>
        </w:rPr>
        <w:t>valoración sistemática de indicadores psicológicos, criminológicos y contextuales (Martínez</w:t>
      </w:r>
      <w:r w:rsidR="006118DC">
        <w:rPr>
          <w:rFonts w:ascii="Times New Roman" w:hAnsi="Times New Roman" w:cs="Times New Roman"/>
          <w:sz w:val="24"/>
          <w:szCs w:val="24"/>
        </w:rPr>
        <w:t xml:space="preserve"> Edgar</w:t>
      </w:r>
      <w:r w:rsidRPr="00C52592">
        <w:rPr>
          <w:rFonts w:ascii="Times New Roman" w:hAnsi="Times New Roman" w:cs="Times New Roman"/>
          <w:sz w:val="24"/>
          <w:szCs w:val="24"/>
        </w:rPr>
        <w:t>,</w:t>
      </w:r>
      <w:r w:rsidR="00B93F66">
        <w:rPr>
          <w:rFonts w:ascii="Times New Roman" w:hAnsi="Times New Roman" w:cs="Times New Roman"/>
          <w:sz w:val="24"/>
          <w:szCs w:val="24"/>
        </w:rPr>
        <w:t xml:space="preserve"> </w:t>
      </w:r>
      <w:r w:rsidRPr="00C52592">
        <w:rPr>
          <w:rFonts w:ascii="Times New Roman" w:hAnsi="Times New Roman" w:cs="Times New Roman"/>
          <w:sz w:val="24"/>
          <w:szCs w:val="24"/>
        </w:rPr>
        <w:t>202</w:t>
      </w:r>
      <w:r w:rsidR="00B21639">
        <w:rPr>
          <w:rFonts w:ascii="Times New Roman" w:hAnsi="Times New Roman" w:cs="Times New Roman"/>
          <w:sz w:val="24"/>
          <w:szCs w:val="24"/>
        </w:rPr>
        <w:t>5</w:t>
      </w:r>
      <w:r w:rsidRPr="00C52592">
        <w:rPr>
          <w:rFonts w:ascii="Times New Roman" w:hAnsi="Times New Roman" w:cs="Times New Roman"/>
          <w:sz w:val="24"/>
          <w:szCs w:val="24"/>
        </w:rPr>
        <w:t xml:space="preserve">). </w:t>
      </w:r>
      <w:r w:rsidRPr="000936FB">
        <w:rPr>
          <w:rFonts w:ascii="Times New Roman" w:hAnsi="Times New Roman" w:cs="Times New Roman"/>
          <w:sz w:val="24"/>
          <w:szCs w:val="24"/>
        </w:rPr>
        <w:t>Su finalidad no consiste en determinar la inocencia o culpabilidad del imputado,</w:t>
      </w:r>
      <w:r w:rsidRPr="00C52592">
        <w:rPr>
          <w:rFonts w:ascii="Times New Roman" w:hAnsi="Times New Roman" w:cs="Times New Roman"/>
          <w:sz w:val="24"/>
          <w:szCs w:val="24"/>
        </w:rPr>
        <w:t xml:space="preserve"> atribución reservada exclusivamente a la autoridad jurisdiccional</w:t>
      </w:r>
      <w:r w:rsidR="004A2447">
        <w:rPr>
          <w:rFonts w:ascii="Times New Roman" w:hAnsi="Times New Roman" w:cs="Times New Roman"/>
          <w:sz w:val="24"/>
          <w:szCs w:val="24"/>
        </w:rPr>
        <w:t>; s</w:t>
      </w:r>
      <w:r w:rsidR="0076573A">
        <w:rPr>
          <w:rFonts w:ascii="Times New Roman" w:hAnsi="Times New Roman" w:cs="Times New Roman"/>
          <w:sz w:val="24"/>
          <w:szCs w:val="24"/>
        </w:rPr>
        <w:t xml:space="preserve">u </w:t>
      </w:r>
      <w:r w:rsidR="0026711C">
        <w:rPr>
          <w:rFonts w:ascii="Times New Roman" w:hAnsi="Times New Roman" w:cs="Times New Roman"/>
          <w:sz w:val="24"/>
          <w:szCs w:val="24"/>
        </w:rPr>
        <w:t xml:space="preserve">propósito es </w:t>
      </w:r>
      <w:r w:rsidRPr="00C52592">
        <w:rPr>
          <w:rFonts w:ascii="Times New Roman" w:hAnsi="Times New Roman" w:cs="Times New Roman"/>
          <w:sz w:val="24"/>
          <w:szCs w:val="24"/>
        </w:rPr>
        <w:t>aportar evidencia científica que contribuy</w:t>
      </w:r>
      <w:r w:rsidR="007A164C">
        <w:rPr>
          <w:rFonts w:ascii="Times New Roman" w:hAnsi="Times New Roman" w:cs="Times New Roman"/>
          <w:sz w:val="24"/>
          <w:szCs w:val="24"/>
        </w:rPr>
        <w:t xml:space="preserve">a </w:t>
      </w:r>
      <w:r w:rsidR="00CE18DA" w:rsidRPr="00CE18DA">
        <w:rPr>
          <w:rFonts w:ascii="Times New Roman" w:hAnsi="Times New Roman" w:cs="Times New Roman"/>
          <w:sz w:val="24"/>
          <w:szCs w:val="24"/>
        </w:rPr>
        <w:t>al análisis del estatus criminal del sujeto dentro de una investigación pericial interdisciplinaria</w:t>
      </w:r>
      <w:r w:rsidR="006118DC">
        <w:rPr>
          <w:rFonts w:ascii="Times New Roman" w:hAnsi="Times New Roman" w:cs="Times New Roman"/>
          <w:sz w:val="24"/>
          <w:szCs w:val="24"/>
        </w:rPr>
        <w:t xml:space="preserve"> bajo sospecha que derivan de inconsistencias </w:t>
      </w:r>
      <w:r w:rsidR="002D08BE">
        <w:rPr>
          <w:rFonts w:ascii="Times New Roman" w:hAnsi="Times New Roman" w:cs="Times New Roman"/>
          <w:sz w:val="24"/>
          <w:szCs w:val="24"/>
        </w:rPr>
        <w:t>victímales</w:t>
      </w:r>
      <w:r w:rsidR="006118DC">
        <w:rPr>
          <w:rFonts w:ascii="Times New Roman" w:hAnsi="Times New Roman" w:cs="Times New Roman"/>
          <w:sz w:val="24"/>
          <w:szCs w:val="24"/>
        </w:rPr>
        <w:t xml:space="preserve"> y criminales para el imputado(a). </w:t>
      </w:r>
      <w:r w:rsidR="00CE18DA">
        <w:rPr>
          <w:rFonts w:ascii="Times New Roman" w:hAnsi="Times New Roman" w:cs="Times New Roman"/>
          <w:sz w:val="24"/>
          <w:szCs w:val="24"/>
        </w:rPr>
        <w:t xml:space="preserve"> </w:t>
      </w:r>
    </w:p>
    <w:p w14:paraId="62D250AE" w14:textId="159C1DFA" w:rsidR="004E1F03" w:rsidRDefault="004E1F03" w:rsidP="00C52592">
      <w:pPr>
        <w:spacing w:line="360" w:lineRule="auto"/>
        <w:jc w:val="both"/>
        <w:rPr>
          <w:rFonts w:ascii="Times New Roman" w:hAnsi="Times New Roman" w:cs="Times New Roman"/>
          <w:sz w:val="24"/>
          <w:szCs w:val="24"/>
        </w:rPr>
      </w:pPr>
      <w:r w:rsidRPr="004E1F03">
        <w:rPr>
          <w:rFonts w:ascii="Times New Roman" w:hAnsi="Times New Roman" w:cs="Times New Roman"/>
          <w:sz w:val="24"/>
          <w:szCs w:val="24"/>
        </w:rPr>
        <w:t>El presente estudio tuvo como objetivo analizar el papel de la Psicología Forense dentro de la Perfilación Criminológica de Inculpabilidad, a partir del análisis metodológico de un estudio de caso correspondiente a una PCI</w:t>
      </w:r>
      <w:r w:rsidR="0094502C">
        <w:rPr>
          <w:rFonts w:ascii="Times New Roman" w:hAnsi="Times New Roman" w:cs="Times New Roman"/>
          <w:sz w:val="24"/>
          <w:szCs w:val="24"/>
        </w:rPr>
        <w:t>,</w:t>
      </w:r>
      <w:r w:rsidRPr="004E1F03">
        <w:rPr>
          <w:rFonts w:ascii="Times New Roman" w:hAnsi="Times New Roman" w:cs="Times New Roman"/>
          <w:sz w:val="24"/>
          <w:szCs w:val="24"/>
        </w:rPr>
        <w:t xml:space="preserve"> elaborada dentro de un proceso penal de naturaleza sexual en el </w:t>
      </w:r>
      <w:r w:rsidR="00B64C58">
        <w:rPr>
          <w:rFonts w:ascii="Times New Roman" w:hAnsi="Times New Roman" w:cs="Times New Roman"/>
          <w:sz w:val="24"/>
          <w:szCs w:val="24"/>
        </w:rPr>
        <w:t>E</w:t>
      </w:r>
      <w:r w:rsidRPr="004E1F03">
        <w:rPr>
          <w:rFonts w:ascii="Times New Roman" w:hAnsi="Times New Roman" w:cs="Times New Roman"/>
          <w:sz w:val="24"/>
          <w:szCs w:val="24"/>
        </w:rPr>
        <w:t>stado de Sinaloa, México. De manera específica, la investigación pericial se orientó a determinar la posible correspondencia entre el perfil psicológico del sujeto evaluado y un perfil criminal del tipo agresor sexual, particularmente pedófilo. Se plantea que la evaluación psicológica con fines periciales constituye un componente metodológico esencial de</w:t>
      </w:r>
      <w:r w:rsidR="00197732">
        <w:rPr>
          <w:rFonts w:ascii="Times New Roman" w:hAnsi="Times New Roman" w:cs="Times New Roman"/>
          <w:sz w:val="24"/>
          <w:szCs w:val="24"/>
        </w:rPr>
        <w:t xml:space="preserve"> esta pesquisa</w:t>
      </w:r>
      <w:r w:rsidR="0094502C">
        <w:rPr>
          <w:rFonts w:ascii="Times New Roman" w:hAnsi="Times New Roman" w:cs="Times New Roman"/>
          <w:sz w:val="24"/>
          <w:szCs w:val="24"/>
        </w:rPr>
        <w:t xml:space="preserve"> pericialmente colegiada</w:t>
      </w:r>
      <w:r w:rsidRPr="004E1F03">
        <w:rPr>
          <w:rFonts w:ascii="Times New Roman" w:hAnsi="Times New Roman" w:cs="Times New Roman"/>
          <w:sz w:val="24"/>
          <w:szCs w:val="24"/>
        </w:rPr>
        <w:t>, al aportar evidencia científica especializada para la integración del perfil psicológico y fortalecer la construcción de conclusiones técnica</w:t>
      </w:r>
      <w:r w:rsidR="0094502C">
        <w:rPr>
          <w:rFonts w:ascii="Times New Roman" w:hAnsi="Times New Roman" w:cs="Times New Roman"/>
          <w:sz w:val="24"/>
          <w:szCs w:val="24"/>
        </w:rPr>
        <w:t>s</w:t>
      </w:r>
      <w:r w:rsidRPr="004E1F03">
        <w:rPr>
          <w:rFonts w:ascii="Times New Roman" w:hAnsi="Times New Roman" w:cs="Times New Roman"/>
          <w:sz w:val="24"/>
          <w:szCs w:val="24"/>
        </w:rPr>
        <w:t xml:space="preserve"> y metodológicamente sustentadas.</w:t>
      </w:r>
    </w:p>
    <w:p w14:paraId="2FD7A7AD" w14:textId="77777777" w:rsidR="005C0A25" w:rsidRPr="00C56157" w:rsidRDefault="005C0A25" w:rsidP="005C0A25">
      <w:pPr>
        <w:spacing w:line="360" w:lineRule="auto"/>
        <w:jc w:val="both"/>
        <w:rPr>
          <w:rFonts w:ascii="Times New Roman" w:hAnsi="Times New Roman" w:cs="Times New Roman"/>
          <w:b/>
          <w:bCs/>
          <w:sz w:val="24"/>
          <w:szCs w:val="24"/>
        </w:rPr>
      </w:pPr>
      <w:r w:rsidRPr="00C56157">
        <w:rPr>
          <w:rFonts w:ascii="Times New Roman" w:hAnsi="Times New Roman" w:cs="Times New Roman"/>
          <w:b/>
          <w:bCs/>
          <w:sz w:val="24"/>
          <w:szCs w:val="24"/>
        </w:rPr>
        <w:t xml:space="preserve">Perfilación </w:t>
      </w:r>
      <w:r>
        <w:rPr>
          <w:rFonts w:ascii="Times New Roman" w:hAnsi="Times New Roman" w:cs="Times New Roman"/>
          <w:b/>
          <w:bCs/>
          <w:sz w:val="24"/>
          <w:szCs w:val="24"/>
        </w:rPr>
        <w:t>C</w:t>
      </w:r>
      <w:r w:rsidRPr="00C56157">
        <w:rPr>
          <w:rFonts w:ascii="Times New Roman" w:hAnsi="Times New Roman" w:cs="Times New Roman"/>
          <w:b/>
          <w:bCs/>
          <w:sz w:val="24"/>
          <w:szCs w:val="24"/>
        </w:rPr>
        <w:t xml:space="preserve">riminológica </w:t>
      </w:r>
      <w:r>
        <w:rPr>
          <w:rFonts w:ascii="Times New Roman" w:hAnsi="Times New Roman" w:cs="Times New Roman"/>
          <w:b/>
          <w:bCs/>
          <w:sz w:val="24"/>
          <w:szCs w:val="24"/>
        </w:rPr>
        <w:t>T</w:t>
      </w:r>
      <w:r w:rsidRPr="00C56157">
        <w:rPr>
          <w:rFonts w:ascii="Times New Roman" w:hAnsi="Times New Roman" w:cs="Times New Roman"/>
          <w:b/>
          <w:bCs/>
          <w:sz w:val="24"/>
          <w:szCs w:val="24"/>
        </w:rPr>
        <w:t>radicional: aproximación histórica desde el modelo del FBI</w:t>
      </w:r>
    </w:p>
    <w:p w14:paraId="7F486CAA" w14:textId="77777777" w:rsidR="005C0A25" w:rsidRPr="000D7516" w:rsidRDefault="005C0A25" w:rsidP="005C0A25">
      <w:pPr>
        <w:spacing w:line="360" w:lineRule="auto"/>
        <w:jc w:val="both"/>
        <w:rPr>
          <w:rFonts w:ascii="Times New Roman" w:hAnsi="Times New Roman" w:cs="Times New Roman"/>
          <w:sz w:val="24"/>
          <w:szCs w:val="24"/>
        </w:rPr>
      </w:pPr>
      <w:r w:rsidRPr="000D7516">
        <w:rPr>
          <w:rFonts w:ascii="Times New Roman" w:hAnsi="Times New Roman" w:cs="Times New Roman"/>
          <w:sz w:val="24"/>
          <w:szCs w:val="24"/>
        </w:rPr>
        <w:t xml:space="preserve">La </w:t>
      </w:r>
      <w:r>
        <w:rPr>
          <w:rFonts w:ascii="Times New Roman" w:hAnsi="Times New Roman" w:cs="Times New Roman"/>
          <w:sz w:val="24"/>
          <w:szCs w:val="24"/>
        </w:rPr>
        <w:t>P</w:t>
      </w:r>
      <w:r w:rsidRPr="000D7516">
        <w:rPr>
          <w:rFonts w:ascii="Times New Roman" w:hAnsi="Times New Roman" w:cs="Times New Roman"/>
          <w:sz w:val="24"/>
          <w:szCs w:val="24"/>
        </w:rPr>
        <w:t xml:space="preserve">erfilación </w:t>
      </w:r>
      <w:r>
        <w:rPr>
          <w:rFonts w:ascii="Times New Roman" w:hAnsi="Times New Roman" w:cs="Times New Roman"/>
          <w:sz w:val="24"/>
          <w:szCs w:val="24"/>
        </w:rPr>
        <w:t>C</w:t>
      </w:r>
      <w:r w:rsidRPr="000D7516">
        <w:rPr>
          <w:rFonts w:ascii="Times New Roman" w:hAnsi="Times New Roman" w:cs="Times New Roman"/>
          <w:sz w:val="24"/>
          <w:szCs w:val="24"/>
        </w:rPr>
        <w:t xml:space="preserve">riminológica </w:t>
      </w:r>
      <w:r>
        <w:rPr>
          <w:rFonts w:ascii="Times New Roman" w:hAnsi="Times New Roman" w:cs="Times New Roman"/>
          <w:sz w:val="24"/>
          <w:szCs w:val="24"/>
        </w:rPr>
        <w:t>T</w:t>
      </w:r>
      <w:r w:rsidRPr="000D7516">
        <w:rPr>
          <w:rFonts w:ascii="Times New Roman" w:hAnsi="Times New Roman" w:cs="Times New Roman"/>
          <w:sz w:val="24"/>
          <w:szCs w:val="24"/>
        </w:rPr>
        <w:t>radicional constituye uno de los antecedentes más relevantes dentro del desarrollo de las metodologías orientadas al análisis del comportamiento criminal. Su consolidación se relaciona principalmente con los trabajos desarrollados durante las décadas de 1970 y 1980 por la Unidad de Ciencias del Comportamiento (Behavioral Science Unit) del Federal Bureau of Investigation (FBI) de los Estados Unidos, particularmente a partir de las investigaciones encabezadas por agentes como Robert K. Ressler, John E. Douglas, Ann Wolbert Burgess y otros especialistas dedicados al estudio de delincuentes violentos y seriales.</w:t>
      </w:r>
    </w:p>
    <w:p w14:paraId="187DA747" w14:textId="77777777" w:rsidR="005C0A25" w:rsidRPr="0017555C" w:rsidRDefault="005C0A25" w:rsidP="005C0A25">
      <w:pPr>
        <w:spacing w:line="360" w:lineRule="auto"/>
        <w:jc w:val="both"/>
        <w:rPr>
          <w:rFonts w:ascii="Times New Roman" w:hAnsi="Times New Roman" w:cs="Times New Roman"/>
          <w:sz w:val="24"/>
          <w:szCs w:val="24"/>
        </w:rPr>
      </w:pPr>
      <w:r w:rsidRPr="009D6FF8">
        <w:rPr>
          <w:rFonts w:ascii="Times New Roman" w:hAnsi="Times New Roman" w:cs="Times New Roman"/>
          <w:sz w:val="24"/>
          <w:szCs w:val="24"/>
        </w:rPr>
        <w:lastRenderedPageBreak/>
        <w:t xml:space="preserve">Este modelo surgió ante la necesidad de generar herramientas de apoyo para las investigaciones criminales, especialmente en casos donde existía limitada evidencia física o cuando las características del agresor no podían ser identificadas mediante los procedimientos convencionales. Desde esta perspectiva, la perfilación buscaba inferir características probables del autor del delito mediante el análisis de la escena del crimen, la conducta desplegada durante el hecho y los patrones observados en agresores previamente estudiados </w:t>
      </w:r>
      <w:r w:rsidRPr="0017555C">
        <w:rPr>
          <w:rFonts w:ascii="Times New Roman" w:hAnsi="Times New Roman" w:cs="Times New Roman"/>
          <w:sz w:val="24"/>
          <w:szCs w:val="24"/>
        </w:rPr>
        <w:t>(Douglas et al., 1992).</w:t>
      </w:r>
    </w:p>
    <w:p w14:paraId="27870977" w14:textId="77777777" w:rsidR="005C0A25" w:rsidRDefault="005C0A25" w:rsidP="005C0A25">
      <w:pPr>
        <w:spacing w:line="360" w:lineRule="auto"/>
        <w:jc w:val="both"/>
        <w:rPr>
          <w:rFonts w:ascii="Times New Roman" w:hAnsi="Times New Roman" w:cs="Times New Roman"/>
          <w:sz w:val="24"/>
          <w:szCs w:val="24"/>
        </w:rPr>
      </w:pPr>
      <w:r w:rsidRPr="00B80B3D">
        <w:rPr>
          <w:rFonts w:ascii="Times New Roman" w:hAnsi="Times New Roman" w:cs="Times New Roman"/>
          <w:sz w:val="24"/>
          <w:szCs w:val="24"/>
        </w:rPr>
        <w:t xml:space="preserve">Robert K. Ressler contribuyó de manera significativa al desarrollo de la </w:t>
      </w:r>
      <w:r>
        <w:rPr>
          <w:rFonts w:ascii="Times New Roman" w:hAnsi="Times New Roman" w:cs="Times New Roman"/>
          <w:sz w:val="24"/>
          <w:szCs w:val="24"/>
        </w:rPr>
        <w:t>P</w:t>
      </w:r>
      <w:r w:rsidRPr="00B80B3D">
        <w:rPr>
          <w:rFonts w:ascii="Times New Roman" w:hAnsi="Times New Roman" w:cs="Times New Roman"/>
          <w:sz w:val="24"/>
          <w:szCs w:val="24"/>
        </w:rPr>
        <w:t xml:space="preserve">erfilación </w:t>
      </w:r>
      <w:r>
        <w:rPr>
          <w:rFonts w:ascii="Times New Roman" w:hAnsi="Times New Roman" w:cs="Times New Roman"/>
          <w:sz w:val="24"/>
          <w:szCs w:val="24"/>
        </w:rPr>
        <w:t>C</w:t>
      </w:r>
      <w:r w:rsidRPr="00B80B3D">
        <w:rPr>
          <w:rFonts w:ascii="Times New Roman" w:hAnsi="Times New Roman" w:cs="Times New Roman"/>
          <w:sz w:val="24"/>
          <w:szCs w:val="24"/>
        </w:rPr>
        <w:t xml:space="preserve">riminal en el FBI mediante el estudio sistemático de homicidas sexuales y asesinos seriales. Junto con sus colaboradores, realizó entrevistas a delincuentes recluidos en instituciones penitenciarias de Estados Unidos con el propósito de identificar patrones relacionados con sus motivaciones, fantasías, procesos de selección de víctimas y dinámicas delictivas. Estas investigaciones contribuyeron al desarrollo del enfoque conocido como </w:t>
      </w:r>
      <w:r w:rsidRPr="00B80B3D">
        <w:rPr>
          <w:rFonts w:ascii="Times New Roman" w:hAnsi="Times New Roman" w:cs="Times New Roman"/>
          <w:i/>
          <w:iCs/>
          <w:sz w:val="24"/>
          <w:szCs w:val="24"/>
        </w:rPr>
        <w:t>Criminal Investigative Analysis</w:t>
      </w:r>
      <w:r w:rsidRPr="00B80B3D">
        <w:rPr>
          <w:rFonts w:ascii="Times New Roman" w:hAnsi="Times New Roman" w:cs="Times New Roman"/>
          <w:sz w:val="24"/>
          <w:szCs w:val="24"/>
        </w:rPr>
        <w:t xml:space="preserve"> (CIA), posteriormente difundido como perfilación criminal o </w:t>
      </w:r>
      <w:r w:rsidRPr="00B80B3D">
        <w:rPr>
          <w:rFonts w:ascii="Times New Roman" w:hAnsi="Times New Roman" w:cs="Times New Roman"/>
          <w:i/>
          <w:iCs/>
          <w:sz w:val="24"/>
          <w:szCs w:val="24"/>
        </w:rPr>
        <w:t>criminal profiling</w:t>
      </w:r>
      <w:r w:rsidRPr="00B80B3D">
        <w:rPr>
          <w:rFonts w:ascii="Times New Roman" w:hAnsi="Times New Roman" w:cs="Times New Roman"/>
          <w:sz w:val="24"/>
          <w:szCs w:val="24"/>
        </w:rPr>
        <w:t xml:space="preserve"> (Ressler et al., 1988).</w:t>
      </w:r>
      <w:r>
        <w:rPr>
          <w:rFonts w:ascii="Times New Roman" w:hAnsi="Times New Roman" w:cs="Times New Roman"/>
          <w:sz w:val="24"/>
          <w:szCs w:val="24"/>
        </w:rPr>
        <w:t xml:space="preserve"> </w:t>
      </w:r>
    </w:p>
    <w:p w14:paraId="0282D654" w14:textId="77777777" w:rsidR="005C0A25" w:rsidRPr="0018594C" w:rsidRDefault="005C0A25" w:rsidP="005C0A25">
      <w:pPr>
        <w:spacing w:line="360" w:lineRule="auto"/>
        <w:jc w:val="both"/>
        <w:rPr>
          <w:rFonts w:ascii="Times New Roman" w:hAnsi="Times New Roman" w:cs="Times New Roman"/>
          <w:sz w:val="24"/>
          <w:szCs w:val="24"/>
        </w:rPr>
      </w:pPr>
      <w:r w:rsidRPr="000D7516">
        <w:rPr>
          <w:rFonts w:ascii="Times New Roman" w:hAnsi="Times New Roman" w:cs="Times New Roman"/>
          <w:sz w:val="24"/>
          <w:szCs w:val="24"/>
        </w:rPr>
        <w:t>Dentr</w:t>
      </w:r>
      <w:r>
        <w:rPr>
          <w:rFonts w:ascii="Times New Roman" w:hAnsi="Times New Roman" w:cs="Times New Roman"/>
          <w:sz w:val="24"/>
          <w:szCs w:val="24"/>
        </w:rPr>
        <w:t>o</w:t>
      </w:r>
      <w:r w:rsidRPr="000D7516">
        <w:rPr>
          <w:rFonts w:ascii="Times New Roman" w:hAnsi="Times New Roman" w:cs="Times New Roman"/>
          <w:sz w:val="24"/>
          <w:szCs w:val="24"/>
        </w:rPr>
        <w:t xml:space="preserve"> del modelo tradicional del FBI, uno de los elementos centrales fue la clasificación de los agresores </w:t>
      </w:r>
      <w:r>
        <w:rPr>
          <w:rFonts w:ascii="Times New Roman" w:hAnsi="Times New Roman" w:cs="Times New Roman"/>
          <w:sz w:val="24"/>
          <w:szCs w:val="24"/>
        </w:rPr>
        <w:t>en</w:t>
      </w:r>
      <w:r w:rsidRPr="000D7516">
        <w:rPr>
          <w:rFonts w:ascii="Times New Roman" w:hAnsi="Times New Roman" w:cs="Times New Roman"/>
          <w:sz w:val="24"/>
          <w:szCs w:val="24"/>
        </w:rPr>
        <w:t xml:space="preserve"> organizados y desorganizados. El delincuente organizado era descrito como una persona con mayor planificación, control conductual, capacidad de manipulación y selección estratégica de la víctima; mientras que el delincuente desorganizado se asociaba con impulsividad, escasa planificación y mayor descontrol emocional durante la ejecución del delito</w:t>
      </w:r>
      <w:r w:rsidRPr="00EE23A7">
        <w:rPr>
          <w:rFonts w:ascii="Arial" w:eastAsia="Times New Roman" w:hAnsi="Arial" w:cs="Arial"/>
          <w:b/>
          <w:bCs/>
          <w:kern w:val="0"/>
          <w:sz w:val="24"/>
          <w:szCs w:val="24"/>
          <w:lang w:eastAsia="es-MX"/>
          <w14:ligatures w14:val="none"/>
        </w:rPr>
        <w:t xml:space="preserve"> </w:t>
      </w:r>
      <w:r w:rsidRPr="00324B77">
        <w:rPr>
          <w:rFonts w:ascii="Times New Roman" w:hAnsi="Times New Roman" w:cs="Times New Roman"/>
          <w:sz w:val="24"/>
          <w:szCs w:val="24"/>
        </w:rPr>
        <w:t>(Douglas et al., 1986).</w:t>
      </w:r>
      <w:r>
        <w:rPr>
          <w:rFonts w:ascii="Times New Roman" w:hAnsi="Times New Roman" w:cs="Times New Roman"/>
          <w:sz w:val="24"/>
          <w:szCs w:val="24"/>
        </w:rPr>
        <w:t xml:space="preserve"> </w:t>
      </w:r>
      <w:r w:rsidRPr="000D7516">
        <w:rPr>
          <w:rFonts w:ascii="Times New Roman" w:hAnsi="Times New Roman" w:cs="Times New Roman"/>
          <w:sz w:val="24"/>
          <w:szCs w:val="24"/>
        </w:rPr>
        <w:t xml:space="preserve">Esta clasificación tuvo una amplia influencia en la investigación criminal; sin embargo, posteriormente fue objeto de críticas debido a la dificultad para sostener empíricamente categorías rígidas y generalizables para todos los agresores </w:t>
      </w:r>
      <w:r w:rsidRPr="0018594C">
        <w:rPr>
          <w:rFonts w:ascii="Times New Roman" w:hAnsi="Times New Roman" w:cs="Times New Roman"/>
          <w:sz w:val="24"/>
          <w:szCs w:val="24"/>
        </w:rPr>
        <w:t>(Canter, 1994; Snook et al., 2007).</w:t>
      </w:r>
    </w:p>
    <w:p w14:paraId="7064FB8D" w14:textId="77777777" w:rsidR="005C0A25" w:rsidRPr="000D7516" w:rsidRDefault="005C0A25" w:rsidP="005C0A25">
      <w:pPr>
        <w:spacing w:line="360" w:lineRule="auto"/>
        <w:jc w:val="both"/>
        <w:rPr>
          <w:rFonts w:ascii="Times New Roman" w:hAnsi="Times New Roman" w:cs="Times New Roman"/>
          <w:sz w:val="24"/>
          <w:szCs w:val="24"/>
        </w:rPr>
      </w:pPr>
      <w:r w:rsidRPr="005F04C1">
        <w:rPr>
          <w:rFonts w:ascii="Times New Roman" w:hAnsi="Times New Roman" w:cs="Times New Roman"/>
          <w:sz w:val="24"/>
          <w:szCs w:val="24"/>
        </w:rPr>
        <w:t>El enfoque tradicional del FBI se fundamentó en la identificación de patrones conductuales observados en delincuentes previamente estudiados, los cuales servían de base para formular hipótesis sobre autores desconocidos (Douglas et al., 1992; Ressler et al., 1988).</w:t>
      </w:r>
      <w:r>
        <w:rPr>
          <w:rFonts w:ascii="Times New Roman" w:hAnsi="Times New Roman" w:cs="Times New Roman"/>
          <w:sz w:val="24"/>
          <w:szCs w:val="24"/>
        </w:rPr>
        <w:t xml:space="preserve"> </w:t>
      </w:r>
      <w:r w:rsidRPr="00FA3CC7">
        <w:rPr>
          <w:rFonts w:ascii="Times New Roman" w:hAnsi="Times New Roman" w:cs="Times New Roman"/>
          <w:sz w:val="24"/>
          <w:szCs w:val="24"/>
        </w:rPr>
        <w:t>Posteriorme</w:t>
      </w:r>
      <w:r>
        <w:rPr>
          <w:rFonts w:ascii="Times New Roman" w:hAnsi="Times New Roman" w:cs="Times New Roman"/>
          <w:sz w:val="24"/>
          <w:szCs w:val="24"/>
        </w:rPr>
        <w:t>n</w:t>
      </w:r>
      <w:r w:rsidRPr="00FA3CC7">
        <w:rPr>
          <w:rFonts w:ascii="Times New Roman" w:hAnsi="Times New Roman" w:cs="Times New Roman"/>
          <w:sz w:val="24"/>
          <w:szCs w:val="24"/>
        </w:rPr>
        <w:t>te, Turvey (2012) cuestionó esta aproximación al proponer un modelo de análisis deductivo basado en la evidencia específica de cada caso.</w:t>
      </w:r>
      <w:r>
        <w:rPr>
          <w:rFonts w:ascii="Times New Roman" w:hAnsi="Times New Roman" w:cs="Times New Roman"/>
          <w:sz w:val="24"/>
          <w:szCs w:val="24"/>
        </w:rPr>
        <w:t xml:space="preserve"> </w:t>
      </w:r>
      <w:r w:rsidRPr="000D7516">
        <w:rPr>
          <w:rFonts w:ascii="Times New Roman" w:hAnsi="Times New Roman" w:cs="Times New Roman"/>
          <w:sz w:val="24"/>
          <w:szCs w:val="24"/>
        </w:rPr>
        <w:t>No</w:t>
      </w:r>
      <w:r>
        <w:rPr>
          <w:rFonts w:ascii="Times New Roman" w:hAnsi="Times New Roman" w:cs="Times New Roman"/>
          <w:sz w:val="24"/>
          <w:szCs w:val="24"/>
        </w:rPr>
        <w:t xml:space="preserve"> </w:t>
      </w:r>
      <w:r w:rsidRPr="000D7516">
        <w:rPr>
          <w:rFonts w:ascii="Times New Roman" w:hAnsi="Times New Roman" w:cs="Times New Roman"/>
          <w:sz w:val="24"/>
          <w:szCs w:val="24"/>
        </w:rPr>
        <w:t xml:space="preserve">obstante, diversos autores han señalado que la </w:t>
      </w:r>
      <w:r>
        <w:rPr>
          <w:rFonts w:ascii="Times New Roman" w:hAnsi="Times New Roman" w:cs="Times New Roman"/>
          <w:sz w:val="24"/>
          <w:szCs w:val="24"/>
        </w:rPr>
        <w:t>P</w:t>
      </w:r>
      <w:r w:rsidRPr="000D7516">
        <w:rPr>
          <w:rFonts w:ascii="Times New Roman" w:hAnsi="Times New Roman" w:cs="Times New Roman"/>
          <w:sz w:val="24"/>
          <w:szCs w:val="24"/>
        </w:rPr>
        <w:t xml:space="preserve">erfilación </w:t>
      </w:r>
      <w:r>
        <w:rPr>
          <w:rFonts w:ascii="Times New Roman" w:hAnsi="Times New Roman" w:cs="Times New Roman"/>
          <w:sz w:val="24"/>
          <w:szCs w:val="24"/>
        </w:rPr>
        <w:t>C</w:t>
      </w:r>
      <w:r w:rsidRPr="000D7516">
        <w:rPr>
          <w:rFonts w:ascii="Times New Roman" w:hAnsi="Times New Roman" w:cs="Times New Roman"/>
          <w:sz w:val="24"/>
          <w:szCs w:val="24"/>
        </w:rPr>
        <w:t xml:space="preserve">riminal </w:t>
      </w:r>
      <w:r>
        <w:rPr>
          <w:rFonts w:ascii="Times New Roman" w:hAnsi="Times New Roman" w:cs="Times New Roman"/>
          <w:sz w:val="24"/>
          <w:szCs w:val="24"/>
        </w:rPr>
        <w:t>T</w:t>
      </w:r>
      <w:r w:rsidRPr="000D7516">
        <w:rPr>
          <w:rFonts w:ascii="Times New Roman" w:hAnsi="Times New Roman" w:cs="Times New Roman"/>
          <w:sz w:val="24"/>
          <w:szCs w:val="24"/>
        </w:rPr>
        <w:t xml:space="preserve">radicional presenta limitaciones </w:t>
      </w:r>
      <w:r w:rsidRPr="000D7516">
        <w:rPr>
          <w:rFonts w:ascii="Times New Roman" w:hAnsi="Times New Roman" w:cs="Times New Roman"/>
          <w:sz w:val="24"/>
          <w:szCs w:val="24"/>
        </w:rPr>
        <w:lastRenderedPageBreak/>
        <w:t xml:space="preserve">relacionadas con la generalización de hallazgos, la ausencia inicial de suficientes procedimientos estandarizados y el riesgo de establecer conclusiones más allá de la evidencia disponible. </w:t>
      </w:r>
      <w:r w:rsidRPr="00546685">
        <w:rPr>
          <w:rFonts w:ascii="Times New Roman" w:hAnsi="Times New Roman" w:cs="Times New Roman"/>
          <w:sz w:val="24"/>
          <w:szCs w:val="24"/>
        </w:rPr>
        <w:t xml:space="preserve">Por ello, diversos </w:t>
      </w:r>
      <w:r>
        <w:rPr>
          <w:rFonts w:ascii="Times New Roman" w:hAnsi="Times New Roman" w:cs="Times New Roman"/>
          <w:sz w:val="24"/>
          <w:szCs w:val="24"/>
        </w:rPr>
        <w:t xml:space="preserve">autores </w:t>
      </w:r>
      <w:r w:rsidRPr="00546685">
        <w:rPr>
          <w:rFonts w:ascii="Times New Roman" w:hAnsi="Times New Roman" w:cs="Times New Roman"/>
          <w:sz w:val="24"/>
          <w:szCs w:val="24"/>
        </w:rPr>
        <w:t>han propuesto la transición hacia modelos con mayor sustent</w:t>
      </w:r>
      <w:r>
        <w:rPr>
          <w:rFonts w:ascii="Times New Roman" w:hAnsi="Times New Roman" w:cs="Times New Roman"/>
          <w:sz w:val="24"/>
          <w:szCs w:val="24"/>
        </w:rPr>
        <w:t>o</w:t>
      </w:r>
      <w:r w:rsidRPr="00546685">
        <w:rPr>
          <w:rFonts w:ascii="Times New Roman" w:hAnsi="Times New Roman" w:cs="Times New Roman"/>
          <w:sz w:val="24"/>
          <w:szCs w:val="24"/>
        </w:rPr>
        <w:t xml:space="preserve">, incorporando enfoques provenientes de la </w:t>
      </w:r>
      <w:r>
        <w:rPr>
          <w:rFonts w:ascii="Times New Roman" w:hAnsi="Times New Roman" w:cs="Times New Roman"/>
          <w:sz w:val="24"/>
          <w:szCs w:val="24"/>
        </w:rPr>
        <w:t>P</w:t>
      </w:r>
      <w:r w:rsidRPr="00546685">
        <w:rPr>
          <w:rFonts w:ascii="Times New Roman" w:hAnsi="Times New Roman" w:cs="Times New Roman"/>
          <w:sz w:val="24"/>
          <w:szCs w:val="24"/>
        </w:rPr>
        <w:t xml:space="preserve">sicología </w:t>
      </w:r>
      <w:r>
        <w:rPr>
          <w:rFonts w:ascii="Times New Roman" w:hAnsi="Times New Roman" w:cs="Times New Roman"/>
          <w:sz w:val="24"/>
          <w:szCs w:val="24"/>
        </w:rPr>
        <w:t>I</w:t>
      </w:r>
      <w:r w:rsidRPr="00546685">
        <w:rPr>
          <w:rFonts w:ascii="Times New Roman" w:hAnsi="Times New Roman" w:cs="Times New Roman"/>
          <w:sz w:val="24"/>
          <w:szCs w:val="24"/>
        </w:rPr>
        <w:t>nvestigativa</w:t>
      </w:r>
      <w:r>
        <w:rPr>
          <w:rFonts w:ascii="Times New Roman" w:hAnsi="Times New Roman" w:cs="Times New Roman"/>
          <w:sz w:val="24"/>
          <w:szCs w:val="24"/>
        </w:rPr>
        <w:t xml:space="preserve"> </w:t>
      </w:r>
      <w:r w:rsidRPr="00BE0452">
        <w:rPr>
          <w:rFonts w:ascii="Times New Roman" w:hAnsi="Times New Roman" w:cs="Times New Roman"/>
          <w:sz w:val="24"/>
          <w:szCs w:val="24"/>
        </w:rPr>
        <w:t>(Investigative Psychology)</w:t>
      </w:r>
      <w:r w:rsidRPr="00546685">
        <w:rPr>
          <w:rFonts w:ascii="Times New Roman" w:hAnsi="Times New Roman" w:cs="Times New Roman"/>
          <w:sz w:val="24"/>
          <w:szCs w:val="24"/>
        </w:rPr>
        <w:t xml:space="preserve">, la </w:t>
      </w:r>
      <w:r>
        <w:rPr>
          <w:rFonts w:ascii="Times New Roman" w:hAnsi="Times New Roman" w:cs="Times New Roman"/>
          <w:sz w:val="24"/>
          <w:szCs w:val="24"/>
        </w:rPr>
        <w:t>C</w:t>
      </w:r>
      <w:r w:rsidRPr="00546685">
        <w:rPr>
          <w:rFonts w:ascii="Times New Roman" w:hAnsi="Times New Roman" w:cs="Times New Roman"/>
          <w:sz w:val="24"/>
          <w:szCs w:val="24"/>
        </w:rPr>
        <w:t xml:space="preserve">riminología y el </w:t>
      </w:r>
      <w:r>
        <w:rPr>
          <w:rFonts w:ascii="Times New Roman" w:hAnsi="Times New Roman" w:cs="Times New Roman"/>
          <w:sz w:val="24"/>
          <w:szCs w:val="24"/>
        </w:rPr>
        <w:t>A</w:t>
      </w:r>
      <w:r w:rsidRPr="00546685">
        <w:rPr>
          <w:rFonts w:ascii="Times New Roman" w:hAnsi="Times New Roman" w:cs="Times New Roman"/>
          <w:sz w:val="24"/>
          <w:szCs w:val="24"/>
        </w:rPr>
        <w:t xml:space="preserve">nálisis </w:t>
      </w:r>
      <w:r>
        <w:rPr>
          <w:rFonts w:ascii="Times New Roman" w:hAnsi="Times New Roman" w:cs="Times New Roman"/>
          <w:sz w:val="24"/>
          <w:szCs w:val="24"/>
        </w:rPr>
        <w:t>S</w:t>
      </w:r>
      <w:r w:rsidRPr="00546685">
        <w:rPr>
          <w:rFonts w:ascii="Times New Roman" w:hAnsi="Times New Roman" w:cs="Times New Roman"/>
          <w:sz w:val="24"/>
          <w:szCs w:val="24"/>
        </w:rPr>
        <w:t xml:space="preserve">istemático de la </w:t>
      </w:r>
      <w:r>
        <w:rPr>
          <w:rFonts w:ascii="Times New Roman" w:hAnsi="Times New Roman" w:cs="Times New Roman"/>
          <w:sz w:val="24"/>
          <w:szCs w:val="24"/>
        </w:rPr>
        <w:t>C</w:t>
      </w:r>
      <w:r w:rsidRPr="00546685">
        <w:rPr>
          <w:rFonts w:ascii="Times New Roman" w:hAnsi="Times New Roman" w:cs="Times New Roman"/>
          <w:sz w:val="24"/>
          <w:szCs w:val="24"/>
        </w:rPr>
        <w:t>onducta (Alison et al., 2010; Canter, 2004).</w:t>
      </w:r>
    </w:p>
    <w:p w14:paraId="6D13426A" w14:textId="77777777" w:rsidR="005C0A25" w:rsidRPr="00D138F3" w:rsidRDefault="005C0A25" w:rsidP="005C0A25">
      <w:pPr>
        <w:spacing w:line="360" w:lineRule="auto"/>
        <w:jc w:val="both"/>
        <w:rPr>
          <w:rFonts w:ascii="Times New Roman" w:hAnsi="Times New Roman" w:cs="Times New Roman"/>
          <w:sz w:val="24"/>
          <w:szCs w:val="24"/>
        </w:rPr>
      </w:pPr>
      <w:r w:rsidRPr="0096644C">
        <w:rPr>
          <w:rFonts w:ascii="Times New Roman" w:hAnsi="Times New Roman" w:cs="Times New Roman"/>
          <w:sz w:val="24"/>
          <w:szCs w:val="24"/>
        </w:rPr>
        <w:t xml:space="preserve">Como resultado de estas críticas, diversos autores han impulsado el desarrollo de modelos de </w:t>
      </w:r>
      <w:r>
        <w:rPr>
          <w:rFonts w:ascii="Times New Roman" w:hAnsi="Times New Roman" w:cs="Times New Roman"/>
          <w:sz w:val="24"/>
          <w:szCs w:val="24"/>
        </w:rPr>
        <w:t>P</w:t>
      </w:r>
      <w:r w:rsidRPr="0096644C">
        <w:rPr>
          <w:rFonts w:ascii="Times New Roman" w:hAnsi="Times New Roman" w:cs="Times New Roman"/>
          <w:sz w:val="24"/>
          <w:szCs w:val="24"/>
        </w:rPr>
        <w:t>erfilación con mayor sustento</w:t>
      </w:r>
      <w:r>
        <w:rPr>
          <w:rFonts w:ascii="Times New Roman" w:hAnsi="Times New Roman" w:cs="Times New Roman"/>
          <w:sz w:val="24"/>
          <w:szCs w:val="24"/>
        </w:rPr>
        <w:t xml:space="preserve"> </w:t>
      </w:r>
      <w:r w:rsidRPr="0096644C">
        <w:rPr>
          <w:rFonts w:ascii="Times New Roman" w:hAnsi="Times New Roman" w:cs="Times New Roman"/>
          <w:sz w:val="24"/>
          <w:szCs w:val="24"/>
        </w:rPr>
        <w:t>metodológico, ampliando el análisis más allá de la identificación de un posible autor para incorporar el estudio de la conducta criminal, la victimología, el contexto delictivo y otros factores relevantes para la investigación (Canter, 2004; Alison et al., 2010).</w:t>
      </w:r>
      <w:r>
        <w:rPr>
          <w:rFonts w:ascii="Times New Roman" w:hAnsi="Times New Roman" w:cs="Times New Roman"/>
          <w:sz w:val="24"/>
          <w:szCs w:val="24"/>
        </w:rPr>
        <w:t xml:space="preserve"> </w:t>
      </w:r>
    </w:p>
    <w:p w14:paraId="2C44944E" w14:textId="77777777" w:rsidR="00BB657E" w:rsidRDefault="00BB657E" w:rsidP="00BB657E">
      <w:pPr>
        <w:spacing w:line="360" w:lineRule="auto"/>
        <w:jc w:val="both"/>
        <w:rPr>
          <w:rFonts w:ascii="Times New Roman" w:hAnsi="Times New Roman" w:cs="Times New Roman"/>
          <w:b/>
          <w:bCs/>
          <w:sz w:val="24"/>
          <w:szCs w:val="24"/>
        </w:rPr>
      </w:pPr>
      <w:r w:rsidRPr="008C0CDA">
        <w:rPr>
          <w:rFonts w:ascii="Times New Roman" w:hAnsi="Times New Roman" w:cs="Times New Roman"/>
          <w:b/>
          <w:bCs/>
          <w:sz w:val="24"/>
          <w:szCs w:val="24"/>
        </w:rPr>
        <w:t>La Psicología Forense en la Investigación Pericial: fundamentos para la Perfilación Criminológica de Inculpabilidad</w:t>
      </w:r>
      <w:r>
        <w:rPr>
          <w:rFonts w:ascii="Times New Roman" w:hAnsi="Times New Roman" w:cs="Times New Roman"/>
          <w:b/>
          <w:bCs/>
          <w:sz w:val="24"/>
          <w:szCs w:val="24"/>
        </w:rPr>
        <w:t xml:space="preserve"> (PCI)</w:t>
      </w:r>
    </w:p>
    <w:p w14:paraId="4B3B44D7" w14:textId="7EAADEFA" w:rsidR="00BE3C8E" w:rsidRPr="00F45227" w:rsidRDefault="00BB657E" w:rsidP="00BB657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132E9D">
        <w:rPr>
          <w:rFonts w:ascii="Times New Roman" w:hAnsi="Times New Roman" w:cs="Times New Roman"/>
          <w:sz w:val="24"/>
          <w:szCs w:val="24"/>
        </w:rPr>
        <w:t>La  Psicología  Forense  es  una  parte  de  la  psicología  jurídica  que  tiene  como  objeto auxiliar a la justicia a través de la evaluación clínica psicológica, siempre con fin pericial; para lo cual, se apega al estricto lineamiento técnico/clínico en el estudio del comportamiento y el estado psíquico de las personas involucradas en un conflicto legal para la determinación de su estatus psicológico en razón a hechos controvertidos en los tribunales como probanzas ofrecidas por las partes</w:t>
      </w:r>
      <w:r>
        <w:rPr>
          <w:rFonts w:ascii="Times New Roman" w:hAnsi="Times New Roman" w:cs="Times New Roman"/>
          <w:i/>
          <w:iCs/>
          <w:sz w:val="24"/>
          <w:szCs w:val="24"/>
        </w:rPr>
        <w:t>”</w:t>
      </w:r>
      <w:r w:rsidRPr="00F45227">
        <w:rPr>
          <w:rFonts w:ascii="Times New Roman" w:hAnsi="Times New Roman" w:cs="Times New Roman"/>
          <w:sz w:val="24"/>
          <w:szCs w:val="24"/>
        </w:rPr>
        <w:t xml:space="preserve"> (Martínez</w:t>
      </w:r>
      <w:r w:rsidR="00197732">
        <w:rPr>
          <w:rFonts w:ascii="Times New Roman" w:hAnsi="Times New Roman" w:cs="Times New Roman"/>
          <w:sz w:val="24"/>
          <w:szCs w:val="24"/>
        </w:rPr>
        <w:t xml:space="preserve"> Edgar</w:t>
      </w:r>
      <w:r w:rsidRPr="00F45227">
        <w:rPr>
          <w:rFonts w:ascii="Times New Roman" w:hAnsi="Times New Roman" w:cs="Times New Roman"/>
          <w:sz w:val="24"/>
          <w:szCs w:val="24"/>
        </w:rPr>
        <w:t>,</w:t>
      </w:r>
      <w:r w:rsidR="00673B76">
        <w:rPr>
          <w:rFonts w:ascii="Times New Roman" w:hAnsi="Times New Roman" w:cs="Times New Roman"/>
          <w:sz w:val="24"/>
          <w:szCs w:val="24"/>
        </w:rPr>
        <w:t xml:space="preserve"> </w:t>
      </w:r>
      <w:r w:rsidRPr="00F45227">
        <w:rPr>
          <w:rFonts w:ascii="Times New Roman" w:hAnsi="Times New Roman" w:cs="Times New Roman"/>
          <w:sz w:val="24"/>
          <w:szCs w:val="24"/>
        </w:rPr>
        <w:t>2025).</w:t>
      </w:r>
      <w:r w:rsidR="00BE3C8E">
        <w:rPr>
          <w:rFonts w:ascii="Times New Roman" w:hAnsi="Times New Roman" w:cs="Times New Roman"/>
          <w:sz w:val="24"/>
          <w:szCs w:val="24"/>
        </w:rPr>
        <w:t xml:space="preserve"> Dicha </w:t>
      </w:r>
      <w:r w:rsidR="00BE3C8E" w:rsidRPr="00BE3C8E">
        <w:rPr>
          <w:rFonts w:ascii="Times New Roman" w:hAnsi="Times New Roman" w:cs="Times New Roman"/>
          <w:sz w:val="24"/>
          <w:szCs w:val="24"/>
        </w:rPr>
        <w:t>concepción sitúa a la Psicología Forense como una disciplina cuya finalidad trasciende la evaluación clínica tradicional, al orientarse hacia la producción de evidencia científica útil para la resolución de controversias jurídicas.</w:t>
      </w:r>
    </w:p>
    <w:p w14:paraId="1DDCD559" w14:textId="0AD896A8" w:rsidR="00CA6676" w:rsidRPr="004D12E3" w:rsidRDefault="001014C9" w:rsidP="00BB657E">
      <w:pPr>
        <w:spacing w:line="360" w:lineRule="auto"/>
        <w:jc w:val="both"/>
        <w:rPr>
          <w:rFonts w:ascii="Times New Roman" w:hAnsi="Times New Roman" w:cs="Times New Roman"/>
          <w:sz w:val="24"/>
          <w:szCs w:val="24"/>
        </w:rPr>
      </w:pPr>
      <w:r w:rsidRPr="001014C9">
        <w:rPr>
          <w:rFonts w:ascii="Times New Roman" w:hAnsi="Times New Roman" w:cs="Times New Roman"/>
          <w:sz w:val="24"/>
          <w:szCs w:val="24"/>
        </w:rPr>
        <w:t>La Psicología Forense se ha consolidado como una disciplina científica especializada en la aplicación del conocimiento psicológico al sistema de administración de justicia, aportando procedimientos de evaluación dirigidos a responder interrogantes de naturaleza jurídica mediante metodologías objetivas, técnicamente fundamentadas y susceptibles de verificación (Matamoros, 2024).</w:t>
      </w:r>
      <w:r>
        <w:rPr>
          <w:rFonts w:ascii="Times New Roman" w:hAnsi="Times New Roman" w:cs="Times New Roman"/>
          <w:b/>
          <w:bCs/>
          <w:sz w:val="24"/>
          <w:szCs w:val="24"/>
        </w:rPr>
        <w:t xml:space="preserve"> </w:t>
      </w:r>
      <w:r w:rsidR="004D12E3" w:rsidRPr="004D12E3">
        <w:rPr>
          <w:rFonts w:ascii="Times New Roman" w:hAnsi="Times New Roman" w:cs="Times New Roman"/>
          <w:sz w:val="24"/>
          <w:szCs w:val="24"/>
        </w:rPr>
        <w:t xml:space="preserve">Su desarrollo ha fortalecido la actividad pericial mediante la incorporación de modelos de evaluación orientados a la producción de evidencia científica, diferenciándose de la práctica clínica tradicional por su finalidad, el contexto jurídico en el </w:t>
      </w:r>
      <w:r w:rsidR="004D12E3" w:rsidRPr="004D12E3">
        <w:rPr>
          <w:rFonts w:ascii="Times New Roman" w:hAnsi="Times New Roman" w:cs="Times New Roman"/>
          <w:sz w:val="24"/>
          <w:szCs w:val="24"/>
        </w:rPr>
        <w:lastRenderedPageBreak/>
        <w:t>que se desarrolla y los criterios metodológicos que orientan la construcción del dictamen (Dzib-Aguilar, 2022).</w:t>
      </w:r>
    </w:p>
    <w:p w14:paraId="3CC6F431" w14:textId="7A1F7621" w:rsidR="00A11133" w:rsidRDefault="00A11133" w:rsidP="006221AB">
      <w:pPr>
        <w:spacing w:line="360" w:lineRule="auto"/>
        <w:jc w:val="both"/>
        <w:rPr>
          <w:rFonts w:ascii="Times New Roman" w:hAnsi="Times New Roman" w:cs="Times New Roman"/>
          <w:sz w:val="24"/>
          <w:szCs w:val="24"/>
        </w:rPr>
      </w:pPr>
      <w:r w:rsidRPr="00A11133">
        <w:rPr>
          <w:rFonts w:ascii="Times New Roman" w:hAnsi="Times New Roman" w:cs="Times New Roman"/>
          <w:sz w:val="24"/>
          <w:szCs w:val="24"/>
        </w:rPr>
        <w:t>La necesidad de fortalecer el rigor metodológico en la investigación pericial ha favorecido el desarrollo de modelos de evaluación que integran conocimientos provenientes de distintas disciplinas para ofrecer un análisis más amplio y científicamente sustentado de los hechos de interés jurídico. En este contexto surgen propuestas orientadas a superar enfoques centrados exclusivamente en la interpretación de pruebas psicológicas, privilegiando metodologías que incorporan el análisis conjunto de la evidencia disponible.</w:t>
      </w:r>
    </w:p>
    <w:p w14:paraId="52B6C517" w14:textId="16BE6E35" w:rsidR="00C56157" w:rsidRDefault="008631AA" w:rsidP="000D7516">
      <w:pPr>
        <w:spacing w:line="360" w:lineRule="auto"/>
        <w:jc w:val="both"/>
        <w:rPr>
          <w:rFonts w:ascii="Times New Roman" w:hAnsi="Times New Roman" w:cs="Times New Roman"/>
          <w:sz w:val="24"/>
          <w:szCs w:val="24"/>
        </w:rPr>
      </w:pPr>
      <w:r w:rsidRPr="008631AA">
        <w:rPr>
          <w:rFonts w:ascii="Times New Roman" w:hAnsi="Times New Roman" w:cs="Times New Roman"/>
          <w:sz w:val="24"/>
          <w:szCs w:val="24"/>
        </w:rPr>
        <w:t>En este contexto, la PCI representa una propuesta metodológica que integra los aportes de la Psicología Forense y la Criminología Clínica para analizar la correspondencia entre el perfil psicológico y criminológico del sujeto evaluado</w:t>
      </w:r>
      <w:r w:rsidR="00BF1395">
        <w:rPr>
          <w:rFonts w:ascii="Times New Roman" w:hAnsi="Times New Roman" w:cs="Times New Roman"/>
          <w:sz w:val="24"/>
          <w:szCs w:val="24"/>
        </w:rPr>
        <w:t xml:space="preserve">, así como </w:t>
      </w:r>
      <w:r w:rsidR="00831146" w:rsidRPr="00831146">
        <w:rPr>
          <w:rFonts w:ascii="Times New Roman" w:hAnsi="Times New Roman" w:cs="Times New Roman"/>
          <w:sz w:val="24"/>
          <w:szCs w:val="24"/>
        </w:rPr>
        <w:t>las características conductuales que exige la conducta delictiva que se le atribuye</w:t>
      </w:r>
      <w:r w:rsidRPr="008631AA">
        <w:rPr>
          <w:rFonts w:ascii="Times New Roman" w:hAnsi="Times New Roman" w:cs="Times New Roman"/>
          <w:sz w:val="24"/>
          <w:szCs w:val="24"/>
        </w:rPr>
        <w:t xml:space="preserve">, mediante un </w:t>
      </w:r>
      <w:r w:rsidR="00C56157" w:rsidRPr="008631AA">
        <w:rPr>
          <w:rFonts w:ascii="Times New Roman" w:hAnsi="Times New Roman" w:cs="Times New Roman"/>
          <w:sz w:val="24"/>
          <w:szCs w:val="24"/>
        </w:rPr>
        <w:t>proceso de</w:t>
      </w:r>
      <w:r w:rsidRPr="008631AA">
        <w:rPr>
          <w:rFonts w:ascii="Times New Roman" w:hAnsi="Times New Roman" w:cs="Times New Roman"/>
          <w:sz w:val="24"/>
          <w:szCs w:val="24"/>
        </w:rPr>
        <w:t xml:space="preserve"> obtención, integración e interpretación de la evidencia científica.</w:t>
      </w:r>
      <w:r>
        <w:rPr>
          <w:rFonts w:ascii="Times New Roman" w:hAnsi="Times New Roman" w:cs="Times New Roman"/>
          <w:sz w:val="24"/>
          <w:szCs w:val="24"/>
        </w:rPr>
        <w:t xml:space="preserve"> </w:t>
      </w:r>
    </w:p>
    <w:p w14:paraId="54B82A25" w14:textId="77777777" w:rsidR="005C0A25" w:rsidRDefault="005C0A25" w:rsidP="000D7516">
      <w:pPr>
        <w:spacing w:line="360" w:lineRule="auto"/>
        <w:jc w:val="both"/>
        <w:rPr>
          <w:rFonts w:ascii="Times New Roman" w:hAnsi="Times New Roman" w:cs="Times New Roman"/>
          <w:sz w:val="24"/>
          <w:szCs w:val="24"/>
        </w:rPr>
      </w:pPr>
    </w:p>
    <w:p w14:paraId="55D850E5" w14:textId="7F373964" w:rsidR="002E1351" w:rsidRDefault="00C14937" w:rsidP="00BB657E">
      <w:pPr>
        <w:spacing w:line="360" w:lineRule="auto"/>
        <w:jc w:val="both"/>
        <w:rPr>
          <w:rFonts w:ascii="Times New Roman" w:hAnsi="Times New Roman" w:cs="Times New Roman"/>
          <w:b/>
          <w:bCs/>
          <w:sz w:val="24"/>
          <w:szCs w:val="24"/>
        </w:rPr>
      </w:pPr>
      <w:r w:rsidRPr="00C14937">
        <w:rPr>
          <w:rFonts w:ascii="Times New Roman" w:hAnsi="Times New Roman" w:cs="Times New Roman"/>
          <w:b/>
          <w:bCs/>
          <w:sz w:val="24"/>
          <w:szCs w:val="24"/>
        </w:rPr>
        <w:t xml:space="preserve">La Perfilación Criminológica de Inculpabilidad </w:t>
      </w:r>
      <w:r w:rsidR="006525FD">
        <w:rPr>
          <w:rFonts w:ascii="Times New Roman" w:hAnsi="Times New Roman" w:cs="Times New Roman"/>
          <w:b/>
          <w:bCs/>
          <w:sz w:val="24"/>
          <w:szCs w:val="24"/>
        </w:rPr>
        <w:t xml:space="preserve">(PCI) </w:t>
      </w:r>
      <w:r w:rsidRPr="00C14937">
        <w:rPr>
          <w:rFonts w:ascii="Times New Roman" w:hAnsi="Times New Roman" w:cs="Times New Roman"/>
          <w:b/>
          <w:bCs/>
          <w:sz w:val="24"/>
          <w:szCs w:val="24"/>
        </w:rPr>
        <w:t>como metodología de investigación pericial</w:t>
      </w:r>
    </w:p>
    <w:p w14:paraId="1C4F3224" w14:textId="7A09211E" w:rsidR="00BB657E" w:rsidRPr="00D0717B" w:rsidRDefault="00304DF1" w:rsidP="00BB657E">
      <w:pPr>
        <w:spacing w:line="360" w:lineRule="auto"/>
        <w:jc w:val="both"/>
        <w:rPr>
          <w:rFonts w:ascii="Times New Roman" w:hAnsi="Times New Roman" w:cs="Times New Roman"/>
          <w:sz w:val="24"/>
          <w:szCs w:val="24"/>
        </w:rPr>
      </w:pPr>
      <w:r w:rsidRPr="00304DF1">
        <w:rPr>
          <w:rFonts w:ascii="Times New Roman" w:hAnsi="Times New Roman" w:cs="Times New Roman"/>
          <w:sz w:val="24"/>
          <w:szCs w:val="24"/>
        </w:rPr>
        <w:t>La Perfilación Criminológica de Inculpabilidad (PCI) constituye una metodología de investigación pericial de naturaleza inductiva cuyo propósito consiste en analizar el estatus criminal del sujeto mediante la integración</w:t>
      </w:r>
      <w:r w:rsidR="00232414">
        <w:rPr>
          <w:rFonts w:ascii="Times New Roman" w:hAnsi="Times New Roman" w:cs="Times New Roman"/>
          <w:sz w:val="24"/>
          <w:szCs w:val="24"/>
        </w:rPr>
        <w:t xml:space="preserve"> </w:t>
      </w:r>
      <w:r w:rsidRPr="00304DF1">
        <w:rPr>
          <w:rFonts w:ascii="Times New Roman" w:hAnsi="Times New Roman" w:cs="Times New Roman"/>
          <w:sz w:val="24"/>
          <w:szCs w:val="24"/>
        </w:rPr>
        <w:t>de evidencia psicológica, criminológica, documental y contextual. Su desarrollo metodológico parte del principio de que las conclusiones periciales no pueden sustentarse en la valoración aislada de un único elemento de prueba, sino en un proceso científico de integración e interpretación de múltiples fuentes de información, articuladas bajo un razonamiento pericial lógico, objetivo y técnicamente fundamentado.</w:t>
      </w:r>
      <w:r>
        <w:rPr>
          <w:rFonts w:ascii="Times New Roman" w:hAnsi="Times New Roman" w:cs="Times New Roman"/>
          <w:sz w:val="24"/>
          <w:szCs w:val="24"/>
        </w:rPr>
        <w:t xml:space="preserve"> </w:t>
      </w:r>
      <w:r w:rsidR="00BB657E" w:rsidRPr="00D0717B">
        <w:rPr>
          <w:rFonts w:ascii="Times New Roman" w:hAnsi="Times New Roman" w:cs="Times New Roman"/>
          <w:sz w:val="24"/>
          <w:szCs w:val="24"/>
        </w:rPr>
        <w:t xml:space="preserve">A diferencia de otros modelos de análisis orientados a la identificación del probable autor de un delito, </w:t>
      </w:r>
      <w:r w:rsidR="0014777A">
        <w:rPr>
          <w:rFonts w:ascii="Times New Roman" w:hAnsi="Times New Roman" w:cs="Times New Roman"/>
          <w:sz w:val="24"/>
          <w:szCs w:val="24"/>
        </w:rPr>
        <w:t xml:space="preserve">nuestra propuesta se distancia de este enfoque tradicional al adoptar </w:t>
      </w:r>
      <w:r w:rsidR="00DE49C6">
        <w:rPr>
          <w:rFonts w:ascii="Times New Roman" w:hAnsi="Times New Roman" w:cs="Times New Roman"/>
          <w:sz w:val="24"/>
          <w:szCs w:val="24"/>
        </w:rPr>
        <w:t xml:space="preserve">una orientación inductiva, especialmente útil </w:t>
      </w:r>
      <w:r w:rsidR="00025476">
        <w:rPr>
          <w:rFonts w:ascii="Times New Roman" w:hAnsi="Times New Roman" w:cs="Times New Roman"/>
          <w:sz w:val="24"/>
          <w:szCs w:val="24"/>
        </w:rPr>
        <w:t xml:space="preserve">para quienes brindan asesoría o protección legal, ya que se centra en criterios de exclusión </w:t>
      </w:r>
      <w:r w:rsidR="00191008">
        <w:rPr>
          <w:rFonts w:ascii="Times New Roman" w:hAnsi="Times New Roman" w:cs="Times New Roman"/>
          <w:sz w:val="24"/>
          <w:szCs w:val="24"/>
        </w:rPr>
        <w:t>del tipo delincuencial (Martínez</w:t>
      </w:r>
      <w:r w:rsidR="005C0A25">
        <w:rPr>
          <w:rFonts w:ascii="Times New Roman" w:hAnsi="Times New Roman" w:cs="Times New Roman"/>
          <w:sz w:val="24"/>
          <w:szCs w:val="24"/>
        </w:rPr>
        <w:t xml:space="preserve"> Edgar</w:t>
      </w:r>
      <w:r w:rsidR="00191008">
        <w:rPr>
          <w:rFonts w:ascii="Times New Roman" w:hAnsi="Times New Roman" w:cs="Times New Roman"/>
          <w:sz w:val="24"/>
          <w:szCs w:val="24"/>
        </w:rPr>
        <w:t xml:space="preserve">, 2026). </w:t>
      </w:r>
    </w:p>
    <w:p w14:paraId="2543404F" w14:textId="4CCF76BE" w:rsidR="00BB657E" w:rsidRPr="00D0717B" w:rsidRDefault="006F1C46" w:rsidP="00BB657E">
      <w:pPr>
        <w:spacing w:line="360" w:lineRule="auto"/>
        <w:jc w:val="both"/>
        <w:rPr>
          <w:rFonts w:ascii="Times New Roman" w:hAnsi="Times New Roman" w:cs="Times New Roman"/>
          <w:sz w:val="24"/>
          <w:szCs w:val="24"/>
        </w:rPr>
      </w:pPr>
      <w:r w:rsidRPr="006F1C46">
        <w:rPr>
          <w:rFonts w:ascii="Times New Roman" w:hAnsi="Times New Roman" w:cs="Times New Roman"/>
          <w:sz w:val="24"/>
          <w:szCs w:val="24"/>
        </w:rPr>
        <w:lastRenderedPageBreak/>
        <w:t>El desarrollo metodológico de la PCI inicia con la delimitación del problema pericial, a partir del análisis de la carpeta de investigación, los documentos procesales</w:t>
      </w:r>
      <w:r w:rsidR="005C0A25">
        <w:rPr>
          <w:rFonts w:ascii="Times New Roman" w:hAnsi="Times New Roman" w:cs="Times New Roman"/>
          <w:sz w:val="24"/>
          <w:szCs w:val="24"/>
        </w:rPr>
        <w:t>, personas descriptoras del perfilado(a)</w:t>
      </w:r>
      <w:r w:rsidRPr="006F1C46">
        <w:rPr>
          <w:rFonts w:ascii="Times New Roman" w:hAnsi="Times New Roman" w:cs="Times New Roman"/>
          <w:sz w:val="24"/>
          <w:szCs w:val="24"/>
        </w:rPr>
        <w:t xml:space="preserve"> y demás elementos de información relevantes para el caso. Esta etapa permite establecer las líneas de investigación que orientarán el proceso pericial y la obtención de evidencia científica necesaria para sustentar las conclusiones. </w:t>
      </w:r>
      <w:r w:rsidR="00BB657E" w:rsidRPr="006F1C46">
        <w:rPr>
          <w:rFonts w:ascii="Times New Roman" w:hAnsi="Times New Roman" w:cs="Times New Roman"/>
          <w:sz w:val="24"/>
          <w:szCs w:val="24"/>
        </w:rPr>
        <w:t>En consecuencia, la evaluación psicológica forense no constituye un procedimiento independiente, sino una fase integrada dentro de una estrategia metodológica diseñada para responder las interrogantes planteadas en el contexto del proceso penal (Heilbrun, 2001; Grisso, 2003).</w:t>
      </w:r>
    </w:p>
    <w:p w14:paraId="209B211F" w14:textId="5E1B8065" w:rsidR="006F6701" w:rsidRPr="00740D21" w:rsidRDefault="00BB657E" w:rsidP="006F6701">
      <w:pPr>
        <w:spacing w:line="360" w:lineRule="auto"/>
        <w:jc w:val="both"/>
        <w:rPr>
          <w:rFonts w:ascii="Times New Roman" w:hAnsi="Times New Roman" w:cs="Times New Roman"/>
          <w:sz w:val="24"/>
          <w:szCs w:val="24"/>
        </w:rPr>
      </w:pPr>
      <w:r w:rsidRPr="00D0717B">
        <w:rPr>
          <w:rFonts w:ascii="Times New Roman" w:hAnsi="Times New Roman" w:cs="Times New Roman"/>
          <w:sz w:val="24"/>
          <w:szCs w:val="24"/>
        </w:rPr>
        <w:t>Posteriormente, se desarrolla la obtención de evidencia mediante la integración de diversas fuentes de información</w:t>
      </w:r>
      <w:r w:rsidR="00D86ADE">
        <w:rPr>
          <w:rFonts w:ascii="Times New Roman" w:hAnsi="Times New Roman" w:cs="Times New Roman"/>
          <w:sz w:val="24"/>
          <w:szCs w:val="24"/>
        </w:rPr>
        <w:t>; entrevistas</w:t>
      </w:r>
      <w:r w:rsidR="006F6701" w:rsidRPr="006F6701">
        <w:rPr>
          <w:rFonts w:ascii="Times New Roman" w:hAnsi="Times New Roman" w:cs="Times New Roman"/>
          <w:sz w:val="24"/>
          <w:szCs w:val="24"/>
        </w:rPr>
        <w:t xml:space="preserve">, observación </w:t>
      </w:r>
      <w:r w:rsidR="009A2B0B">
        <w:rPr>
          <w:rFonts w:ascii="Times New Roman" w:hAnsi="Times New Roman" w:cs="Times New Roman"/>
          <w:sz w:val="24"/>
          <w:szCs w:val="24"/>
        </w:rPr>
        <w:t>clínica</w:t>
      </w:r>
      <w:r w:rsidR="006F6701" w:rsidRPr="006F6701">
        <w:rPr>
          <w:rFonts w:ascii="Times New Roman" w:hAnsi="Times New Roman" w:cs="Times New Roman"/>
          <w:sz w:val="24"/>
          <w:szCs w:val="24"/>
        </w:rPr>
        <w:t xml:space="preserve">, la evaluación psicométrica, el análisis documental y los antecedentes del caso constituyen procedimientos complementarios cuya utilidad depende de la coherencia y consistencia que presentan cuando son interpretados de manera conjunta. </w:t>
      </w:r>
      <w:r w:rsidR="00E667F8" w:rsidRPr="00E667F8">
        <w:rPr>
          <w:rFonts w:ascii="Times New Roman" w:hAnsi="Times New Roman" w:cs="Times New Roman"/>
          <w:sz w:val="24"/>
          <w:szCs w:val="24"/>
        </w:rPr>
        <w:t xml:space="preserve">Bajo este enfoque, ninguna fuente de información posee valor concluyente por sí misma; su fortaleza científica deriva del proceso de integración metodológica que realiza el perito durante la investigación, superando los viejos esquemas de </w:t>
      </w:r>
      <w:r w:rsidR="00CC7944">
        <w:rPr>
          <w:rFonts w:ascii="Times New Roman" w:hAnsi="Times New Roman" w:cs="Times New Roman"/>
          <w:sz w:val="24"/>
          <w:szCs w:val="24"/>
        </w:rPr>
        <w:t>la valoración rígida de la prueba</w:t>
      </w:r>
      <w:r w:rsidR="00E667F8" w:rsidRPr="00740D21">
        <w:rPr>
          <w:rFonts w:ascii="Times New Roman" w:hAnsi="Times New Roman" w:cs="Times New Roman"/>
          <w:sz w:val="24"/>
          <w:szCs w:val="24"/>
        </w:rPr>
        <w:t xml:space="preserve"> (Nieva Fenoll, 2010).</w:t>
      </w:r>
    </w:p>
    <w:p w14:paraId="41783BA5" w14:textId="78B03E0F" w:rsidR="00BB657E" w:rsidRPr="001D2175" w:rsidRDefault="006F6701" w:rsidP="00BB657E">
      <w:pPr>
        <w:spacing w:line="360" w:lineRule="auto"/>
        <w:jc w:val="both"/>
        <w:rPr>
          <w:rFonts w:ascii="Times New Roman" w:hAnsi="Times New Roman" w:cs="Times New Roman"/>
          <w:sz w:val="24"/>
          <w:szCs w:val="24"/>
        </w:rPr>
      </w:pPr>
      <w:r w:rsidRPr="006F6701">
        <w:rPr>
          <w:rFonts w:ascii="Times New Roman" w:hAnsi="Times New Roman" w:cs="Times New Roman"/>
          <w:sz w:val="24"/>
          <w:szCs w:val="24"/>
        </w:rPr>
        <w:t xml:space="preserve">Una vez obtenida la evidencia, la PCI incorpora un proceso de integración interdisciplinaria que unifica los hallazgos </w:t>
      </w:r>
      <w:r w:rsidR="0055290D">
        <w:rPr>
          <w:rFonts w:ascii="Times New Roman" w:hAnsi="Times New Roman" w:cs="Times New Roman"/>
          <w:sz w:val="24"/>
          <w:szCs w:val="24"/>
        </w:rPr>
        <w:t>P</w:t>
      </w:r>
      <w:r w:rsidRPr="006F6701">
        <w:rPr>
          <w:rFonts w:ascii="Times New Roman" w:hAnsi="Times New Roman" w:cs="Times New Roman"/>
          <w:sz w:val="24"/>
          <w:szCs w:val="24"/>
        </w:rPr>
        <w:t xml:space="preserve">sicológicos y </w:t>
      </w:r>
      <w:r w:rsidR="0055290D">
        <w:rPr>
          <w:rFonts w:ascii="Times New Roman" w:hAnsi="Times New Roman" w:cs="Times New Roman"/>
          <w:sz w:val="24"/>
          <w:szCs w:val="24"/>
        </w:rPr>
        <w:t>C</w:t>
      </w:r>
      <w:r w:rsidRPr="006F6701">
        <w:rPr>
          <w:rFonts w:ascii="Times New Roman" w:hAnsi="Times New Roman" w:cs="Times New Roman"/>
          <w:sz w:val="24"/>
          <w:szCs w:val="24"/>
        </w:rPr>
        <w:t>riminológicos para dar una respuesta integral a la autorida</w:t>
      </w:r>
      <w:r w:rsidR="00782C5F">
        <w:rPr>
          <w:rFonts w:ascii="Times New Roman" w:hAnsi="Times New Roman" w:cs="Times New Roman"/>
          <w:sz w:val="24"/>
          <w:szCs w:val="24"/>
        </w:rPr>
        <w:t>d</w:t>
      </w:r>
      <w:r w:rsidR="0055290D">
        <w:rPr>
          <w:rFonts w:ascii="Times New Roman" w:hAnsi="Times New Roman" w:cs="Times New Roman"/>
          <w:sz w:val="24"/>
          <w:szCs w:val="24"/>
        </w:rPr>
        <w:t>,</w:t>
      </w:r>
      <w:r>
        <w:rPr>
          <w:rFonts w:ascii="Times New Roman" w:hAnsi="Times New Roman" w:cs="Times New Roman"/>
          <w:sz w:val="24"/>
          <w:szCs w:val="24"/>
        </w:rPr>
        <w:t xml:space="preserve"> </w:t>
      </w:r>
      <w:r w:rsidR="00277F4E">
        <w:rPr>
          <w:rFonts w:ascii="Times New Roman" w:hAnsi="Times New Roman" w:cs="Times New Roman"/>
          <w:sz w:val="24"/>
          <w:szCs w:val="24"/>
        </w:rPr>
        <w:t xml:space="preserve">articulando </w:t>
      </w:r>
      <w:r w:rsidR="00BB657E" w:rsidRPr="00D0717B">
        <w:rPr>
          <w:rFonts w:ascii="Times New Roman" w:hAnsi="Times New Roman" w:cs="Times New Roman"/>
          <w:sz w:val="24"/>
          <w:szCs w:val="24"/>
        </w:rPr>
        <w:t xml:space="preserve">los hallazgos de la evaluación </w:t>
      </w:r>
      <w:r w:rsidR="00277F4E">
        <w:rPr>
          <w:rFonts w:ascii="Times New Roman" w:hAnsi="Times New Roman" w:cs="Times New Roman"/>
          <w:sz w:val="24"/>
          <w:szCs w:val="24"/>
        </w:rPr>
        <w:t>p</w:t>
      </w:r>
      <w:r w:rsidR="00BB657E" w:rsidRPr="00D0717B">
        <w:rPr>
          <w:rFonts w:ascii="Times New Roman" w:hAnsi="Times New Roman" w:cs="Times New Roman"/>
          <w:sz w:val="24"/>
          <w:szCs w:val="24"/>
        </w:rPr>
        <w:t xml:space="preserve">sicológica </w:t>
      </w:r>
      <w:r w:rsidR="00277F4E">
        <w:rPr>
          <w:rFonts w:ascii="Times New Roman" w:hAnsi="Times New Roman" w:cs="Times New Roman"/>
          <w:sz w:val="24"/>
          <w:szCs w:val="24"/>
        </w:rPr>
        <w:t>f</w:t>
      </w:r>
      <w:r w:rsidR="00BB657E" w:rsidRPr="00D0717B">
        <w:rPr>
          <w:rFonts w:ascii="Times New Roman" w:hAnsi="Times New Roman" w:cs="Times New Roman"/>
          <w:sz w:val="24"/>
          <w:szCs w:val="24"/>
        </w:rPr>
        <w:t xml:space="preserve">orense, los indicadores provenientes de la Criminología Clínica y los elementos contextuales derivados del análisis del caso. </w:t>
      </w:r>
      <w:r w:rsidR="004C2F1D" w:rsidRPr="004C2F1D">
        <w:rPr>
          <w:rFonts w:ascii="Times New Roman" w:hAnsi="Times New Roman" w:cs="Times New Roman"/>
          <w:sz w:val="24"/>
          <w:szCs w:val="24"/>
        </w:rPr>
        <w:t xml:space="preserve">Esta etapa representa el núcleo metodológico de la investigación pericial, pues permite interpretar la información desde una perspectiva integral, identificando relaciones, consistencias e inconsistencias entre las distintas fuentes de evidencia disponibles </w:t>
      </w:r>
      <w:r w:rsidR="004C2F1D" w:rsidRPr="001D2175">
        <w:rPr>
          <w:rFonts w:ascii="Times New Roman" w:hAnsi="Times New Roman" w:cs="Times New Roman"/>
          <w:sz w:val="24"/>
          <w:szCs w:val="24"/>
        </w:rPr>
        <w:t>(Martínez</w:t>
      </w:r>
      <w:r w:rsidR="00A17ACF">
        <w:rPr>
          <w:rFonts w:ascii="Times New Roman" w:hAnsi="Times New Roman" w:cs="Times New Roman"/>
          <w:sz w:val="24"/>
          <w:szCs w:val="24"/>
        </w:rPr>
        <w:t xml:space="preserve"> Edgar</w:t>
      </w:r>
      <w:r w:rsidR="004C2F1D" w:rsidRPr="001D2175">
        <w:rPr>
          <w:rFonts w:ascii="Times New Roman" w:hAnsi="Times New Roman" w:cs="Times New Roman"/>
          <w:sz w:val="24"/>
          <w:szCs w:val="24"/>
        </w:rPr>
        <w:t>, 202</w:t>
      </w:r>
      <w:r w:rsidR="001D2175" w:rsidRPr="001D2175">
        <w:rPr>
          <w:rFonts w:ascii="Times New Roman" w:hAnsi="Times New Roman" w:cs="Times New Roman"/>
          <w:sz w:val="24"/>
          <w:szCs w:val="24"/>
        </w:rPr>
        <w:t>5</w:t>
      </w:r>
      <w:r w:rsidR="004C2F1D" w:rsidRPr="001D2175">
        <w:rPr>
          <w:rFonts w:ascii="Times New Roman" w:hAnsi="Times New Roman" w:cs="Times New Roman"/>
          <w:sz w:val="24"/>
          <w:szCs w:val="24"/>
        </w:rPr>
        <w:t>).</w:t>
      </w:r>
    </w:p>
    <w:p w14:paraId="3C95124B" w14:textId="3C11E2C5" w:rsidR="00BB657E" w:rsidRDefault="00BB657E" w:rsidP="00BB657E">
      <w:pPr>
        <w:spacing w:line="360" w:lineRule="auto"/>
        <w:jc w:val="both"/>
        <w:rPr>
          <w:rFonts w:ascii="Times New Roman" w:hAnsi="Times New Roman" w:cs="Times New Roman"/>
          <w:sz w:val="24"/>
          <w:szCs w:val="24"/>
        </w:rPr>
      </w:pPr>
      <w:r w:rsidRPr="00D0717B">
        <w:rPr>
          <w:rFonts w:ascii="Times New Roman" w:hAnsi="Times New Roman" w:cs="Times New Roman"/>
          <w:sz w:val="24"/>
          <w:szCs w:val="24"/>
        </w:rPr>
        <w:t xml:space="preserve">Finalmente, las conclusiones periciales son el resultado de un proceso de razonamiento científico que integra de manera lógica, crítica y sistemática toda la evidencia obtenida durante la investigación. En este sentido, las conclusiones no derivan de la aplicación de una técnica específica ni de la formulación de un diagnóstico psicológico aislado; constituyen la síntesis metodológica del proceso de investigación desarrollado por el perito. </w:t>
      </w:r>
      <w:r w:rsidRPr="00F9586E">
        <w:rPr>
          <w:rFonts w:ascii="Times New Roman" w:hAnsi="Times New Roman" w:cs="Times New Roman"/>
          <w:sz w:val="24"/>
          <w:szCs w:val="24"/>
        </w:rPr>
        <w:t>Desde esta perspectiva,</w:t>
      </w:r>
      <w:r w:rsidRPr="00D0717B">
        <w:rPr>
          <w:rFonts w:ascii="Times New Roman" w:hAnsi="Times New Roman" w:cs="Times New Roman"/>
          <w:sz w:val="24"/>
          <w:szCs w:val="24"/>
        </w:rPr>
        <w:t xml:space="preserve"> la evaluación psicológica forense adquiere un papel estratégico dentro de la PCI </w:t>
      </w:r>
      <w:r w:rsidRPr="00D0717B">
        <w:rPr>
          <w:rFonts w:ascii="Times New Roman" w:hAnsi="Times New Roman" w:cs="Times New Roman"/>
          <w:sz w:val="24"/>
          <w:szCs w:val="24"/>
        </w:rPr>
        <w:lastRenderedPageBreak/>
        <w:t>al aportar evidencia científica que fortalece la construcción de conclusiones periciales objetivamente sustentadas y técnicamente defendibles</w:t>
      </w:r>
      <w:r w:rsidR="00D70C22">
        <w:rPr>
          <w:rFonts w:ascii="Times New Roman" w:hAnsi="Times New Roman" w:cs="Times New Roman"/>
          <w:sz w:val="24"/>
          <w:szCs w:val="24"/>
        </w:rPr>
        <w:t>.</w:t>
      </w:r>
    </w:p>
    <w:p w14:paraId="2AD02F1F" w14:textId="79727ECB" w:rsidR="00D70C22" w:rsidRPr="001D2175" w:rsidRDefault="00B66406" w:rsidP="00BB657E">
      <w:pPr>
        <w:spacing w:line="360" w:lineRule="auto"/>
        <w:jc w:val="both"/>
        <w:rPr>
          <w:rFonts w:ascii="Times New Roman" w:hAnsi="Times New Roman" w:cs="Times New Roman"/>
          <w:sz w:val="24"/>
          <w:szCs w:val="24"/>
        </w:rPr>
      </w:pPr>
      <w:r w:rsidRPr="000203CA">
        <w:rPr>
          <w:rFonts w:ascii="Times New Roman" w:hAnsi="Times New Roman" w:cs="Times New Roman"/>
          <w:sz w:val="24"/>
          <w:szCs w:val="24"/>
        </w:rPr>
        <w:t>La aplicación de la PCI no constituye un procedimiento de rutina dentro de los procesos penales. Su desarrollo exige la existencia de elementos objetivos que justifiquen una investigación pericial especializada, tales como inconsistencias relevantes en la evidencia disponible, aspectos controvertidos de la imputación o la necesidad de analizar científicamente el estatus criminal del sujeto desde una perspectiva interdisciplinaria</w:t>
      </w:r>
      <w:r w:rsidR="00D70C22" w:rsidRPr="000203CA">
        <w:rPr>
          <w:rFonts w:ascii="Times New Roman" w:hAnsi="Times New Roman" w:cs="Times New Roman"/>
          <w:sz w:val="24"/>
          <w:szCs w:val="24"/>
        </w:rPr>
        <w:t>.</w:t>
      </w:r>
    </w:p>
    <w:p w14:paraId="3DEB898F" w14:textId="5BB8403C" w:rsidR="00BB657E" w:rsidRDefault="002D08BE" w:rsidP="00BB657E">
      <w:pPr>
        <w:spacing w:line="360" w:lineRule="auto"/>
        <w:jc w:val="both"/>
        <w:rPr>
          <w:rFonts w:ascii="Times New Roman" w:hAnsi="Times New Roman" w:cs="Times New Roman"/>
          <w:b/>
          <w:bCs/>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7F064CF7" wp14:editId="62BE3D89">
            <wp:simplePos x="0" y="0"/>
            <wp:positionH relativeFrom="column">
              <wp:posOffset>935990</wp:posOffset>
            </wp:positionH>
            <wp:positionV relativeFrom="paragraph">
              <wp:posOffset>502041</wp:posOffset>
            </wp:positionV>
            <wp:extent cx="3763108" cy="2750820"/>
            <wp:effectExtent l="0" t="0" r="8890" b="0"/>
            <wp:wrapNone/>
            <wp:docPr id="16182925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92529" name="Imagen 16182925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3108" cy="2750820"/>
                    </a:xfrm>
                    <a:prstGeom prst="rect">
                      <a:avLst/>
                    </a:prstGeom>
                  </pic:spPr>
                </pic:pic>
              </a:graphicData>
            </a:graphic>
            <wp14:sizeRelH relativeFrom="margin">
              <wp14:pctWidth>0</wp14:pctWidth>
            </wp14:sizeRelH>
            <wp14:sizeRelV relativeFrom="margin">
              <wp14:pctHeight>0</wp14:pctHeight>
            </wp14:sizeRelV>
          </wp:anchor>
        </w:drawing>
      </w:r>
      <w:r w:rsidR="00BB657E" w:rsidRPr="002D08BE">
        <w:rPr>
          <w:rFonts w:ascii="Times New Roman" w:hAnsi="Times New Roman" w:cs="Times New Roman"/>
          <w:b/>
          <w:bCs/>
          <w:sz w:val="24"/>
          <w:szCs w:val="24"/>
        </w:rPr>
        <w:t>Figura 1. Modelo metodológico de integración de evidencia en la Perfilación Criminológica de Inculpabilidad (PCI)</w:t>
      </w:r>
    </w:p>
    <w:p w14:paraId="10090347" w14:textId="5B18A67F" w:rsidR="00BB657E" w:rsidRPr="005C18BA" w:rsidRDefault="00BB657E" w:rsidP="00BB657E">
      <w:pPr>
        <w:spacing w:line="360" w:lineRule="auto"/>
        <w:jc w:val="both"/>
        <w:rPr>
          <w:rFonts w:ascii="Times New Roman" w:hAnsi="Times New Roman" w:cs="Times New Roman"/>
          <w:sz w:val="24"/>
          <w:szCs w:val="24"/>
        </w:rPr>
      </w:pPr>
    </w:p>
    <w:p w14:paraId="44CF637B" w14:textId="4319D00F" w:rsidR="00BB657E" w:rsidRPr="00D0717B" w:rsidRDefault="00BB657E" w:rsidP="00BB657E">
      <w:pPr>
        <w:spacing w:line="360" w:lineRule="auto"/>
        <w:jc w:val="both"/>
        <w:rPr>
          <w:rFonts w:ascii="Times New Roman" w:hAnsi="Times New Roman" w:cs="Times New Roman"/>
          <w:sz w:val="24"/>
          <w:szCs w:val="24"/>
        </w:rPr>
      </w:pPr>
    </w:p>
    <w:p w14:paraId="6328315C" w14:textId="77777777" w:rsidR="00BB657E" w:rsidRDefault="00BB657E" w:rsidP="00BB657E">
      <w:pPr>
        <w:spacing w:line="360" w:lineRule="auto"/>
        <w:jc w:val="both"/>
        <w:rPr>
          <w:rFonts w:ascii="Times New Roman" w:hAnsi="Times New Roman" w:cs="Times New Roman"/>
          <w:b/>
          <w:bCs/>
          <w:sz w:val="24"/>
          <w:szCs w:val="24"/>
        </w:rPr>
      </w:pPr>
    </w:p>
    <w:p w14:paraId="1F163649" w14:textId="77777777" w:rsidR="00BB657E" w:rsidRDefault="00BB657E" w:rsidP="00C52592">
      <w:pPr>
        <w:spacing w:line="360" w:lineRule="auto"/>
        <w:jc w:val="both"/>
        <w:rPr>
          <w:rFonts w:ascii="Times New Roman" w:hAnsi="Times New Roman" w:cs="Times New Roman"/>
          <w:b/>
          <w:bCs/>
          <w:sz w:val="24"/>
          <w:szCs w:val="24"/>
        </w:rPr>
      </w:pPr>
    </w:p>
    <w:p w14:paraId="1DB957DE" w14:textId="77777777" w:rsidR="00B66406" w:rsidRDefault="00B66406" w:rsidP="00C52592">
      <w:pPr>
        <w:spacing w:line="360" w:lineRule="auto"/>
        <w:jc w:val="both"/>
        <w:rPr>
          <w:rFonts w:ascii="Times New Roman" w:hAnsi="Times New Roman" w:cs="Times New Roman"/>
          <w:b/>
          <w:bCs/>
          <w:sz w:val="24"/>
          <w:szCs w:val="24"/>
        </w:rPr>
      </w:pPr>
    </w:p>
    <w:p w14:paraId="090F2A7E" w14:textId="77777777" w:rsidR="0037326D" w:rsidRDefault="0037326D" w:rsidP="00C52592">
      <w:pPr>
        <w:spacing w:line="360" w:lineRule="auto"/>
        <w:jc w:val="both"/>
        <w:rPr>
          <w:rFonts w:ascii="Times New Roman" w:hAnsi="Times New Roman" w:cs="Times New Roman"/>
          <w:b/>
          <w:bCs/>
          <w:sz w:val="24"/>
          <w:szCs w:val="24"/>
        </w:rPr>
      </w:pPr>
    </w:p>
    <w:p w14:paraId="4994CF90" w14:textId="77777777" w:rsidR="0037326D" w:rsidRDefault="0037326D" w:rsidP="00C52592">
      <w:pPr>
        <w:spacing w:line="360" w:lineRule="auto"/>
        <w:jc w:val="both"/>
        <w:rPr>
          <w:rFonts w:ascii="Times New Roman" w:hAnsi="Times New Roman" w:cs="Times New Roman"/>
          <w:b/>
          <w:bCs/>
          <w:sz w:val="24"/>
          <w:szCs w:val="24"/>
        </w:rPr>
      </w:pPr>
    </w:p>
    <w:p w14:paraId="24983D9A" w14:textId="77777777" w:rsidR="0037326D" w:rsidRDefault="0037326D" w:rsidP="00C52592">
      <w:pPr>
        <w:spacing w:line="360" w:lineRule="auto"/>
        <w:jc w:val="both"/>
        <w:rPr>
          <w:rFonts w:ascii="Times New Roman" w:hAnsi="Times New Roman" w:cs="Times New Roman"/>
          <w:b/>
          <w:bCs/>
          <w:sz w:val="24"/>
          <w:szCs w:val="24"/>
        </w:rPr>
      </w:pPr>
    </w:p>
    <w:p w14:paraId="6CC649E0" w14:textId="6CEB93F6" w:rsidR="006503EE" w:rsidRDefault="00313502" w:rsidP="00C52592">
      <w:pPr>
        <w:spacing w:line="360" w:lineRule="auto"/>
        <w:jc w:val="both"/>
        <w:rPr>
          <w:rFonts w:ascii="Times New Roman" w:hAnsi="Times New Roman" w:cs="Times New Roman"/>
          <w:b/>
          <w:bCs/>
          <w:sz w:val="24"/>
          <w:szCs w:val="24"/>
        </w:rPr>
      </w:pPr>
      <w:r w:rsidRPr="00313502">
        <w:rPr>
          <w:rFonts w:ascii="Times New Roman" w:hAnsi="Times New Roman" w:cs="Times New Roman"/>
          <w:b/>
          <w:bCs/>
          <w:sz w:val="24"/>
          <w:szCs w:val="24"/>
        </w:rPr>
        <w:t>Metodología</w:t>
      </w:r>
    </w:p>
    <w:p w14:paraId="6B428B8C" w14:textId="2E6EB352" w:rsidR="002A45F3" w:rsidRDefault="002A45F3" w:rsidP="00C5259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Diseño del Estudio</w:t>
      </w:r>
    </w:p>
    <w:p w14:paraId="5198E197" w14:textId="19E15D36" w:rsidR="00A965DE" w:rsidRDefault="002A63C6" w:rsidP="00A965DE">
      <w:pPr>
        <w:spacing w:line="360" w:lineRule="auto"/>
        <w:jc w:val="both"/>
        <w:rPr>
          <w:rFonts w:ascii="Times New Roman" w:hAnsi="Times New Roman" w:cs="Times New Roman"/>
          <w:sz w:val="24"/>
          <w:szCs w:val="24"/>
        </w:rPr>
      </w:pPr>
      <w:r w:rsidRPr="002A63C6">
        <w:rPr>
          <w:rFonts w:ascii="Times New Roman" w:hAnsi="Times New Roman" w:cs="Times New Roman"/>
          <w:sz w:val="24"/>
          <w:szCs w:val="24"/>
        </w:rPr>
        <w:t>El presente estudio se desarrolló bajo un enfoque cualitativo, mediante un diseño de estudio de caso orientado al análisis del papel metodológico de la Psicología Forense dentro de la Perfilación Criminológica de Inculpabilidad.</w:t>
      </w:r>
      <w:r>
        <w:rPr>
          <w:rFonts w:ascii="Times New Roman" w:hAnsi="Times New Roman" w:cs="Times New Roman"/>
          <w:sz w:val="24"/>
          <w:szCs w:val="24"/>
        </w:rPr>
        <w:t xml:space="preserve"> </w:t>
      </w:r>
      <w:r w:rsidR="001B46BB" w:rsidRPr="001B46BB">
        <w:rPr>
          <w:rFonts w:ascii="Times New Roman" w:hAnsi="Times New Roman" w:cs="Times New Roman"/>
          <w:sz w:val="24"/>
          <w:szCs w:val="24"/>
        </w:rPr>
        <w:t xml:space="preserve">El estudio se sustentó en el análisis de una PCI elaborada dentro de un proceso penal de naturaleza sexual, permitiendo examinar la contribución de la evaluación psicológica con fines periciales en la integración del perfil </w:t>
      </w:r>
      <w:r w:rsidR="00FD1E1B">
        <w:rPr>
          <w:rFonts w:ascii="Times New Roman" w:hAnsi="Times New Roman" w:cs="Times New Roman"/>
          <w:sz w:val="24"/>
          <w:szCs w:val="24"/>
        </w:rPr>
        <w:t xml:space="preserve">psicológico del sujeto evaluado y su incorporación al razonamiento pericial interdisciplinario. Este </w:t>
      </w:r>
      <w:r w:rsidR="001B46BB" w:rsidRPr="001B46BB">
        <w:rPr>
          <w:rFonts w:ascii="Times New Roman" w:hAnsi="Times New Roman" w:cs="Times New Roman"/>
          <w:sz w:val="24"/>
          <w:szCs w:val="24"/>
        </w:rPr>
        <w:t xml:space="preserve">diseño permitió analizar de manera integral los procedimientos de </w:t>
      </w:r>
      <w:r w:rsidR="001B46BB" w:rsidRPr="001B46BB">
        <w:rPr>
          <w:rFonts w:ascii="Times New Roman" w:hAnsi="Times New Roman" w:cs="Times New Roman"/>
          <w:sz w:val="24"/>
          <w:szCs w:val="24"/>
        </w:rPr>
        <w:lastRenderedPageBreak/>
        <w:t>evaluación, integración e interpretación de la evidencia psicológica dentro del modelo metodológico de la PCI.</w:t>
      </w:r>
    </w:p>
    <w:p w14:paraId="70AF8449" w14:textId="427A1796" w:rsidR="00893D67" w:rsidRPr="000E0CB2" w:rsidRDefault="00893D67" w:rsidP="00A965DE">
      <w:pPr>
        <w:spacing w:line="360" w:lineRule="auto"/>
        <w:jc w:val="both"/>
        <w:rPr>
          <w:rFonts w:ascii="Times New Roman" w:hAnsi="Times New Roman" w:cs="Times New Roman"/>
          <w:b/>
          <w:bCs/>
          <w:sz w:val="24"/>
          <w:szCs w:val="24"/>
        </w:rPr>
      </w:pPr>
      <w:r w:rsidRPr="000E0CB2">
        <w:rPr>
          <w:rFonts w:ascii="Times New Roman" w:hAnsi="Times New Roman" w:cs="Times New Roman"/>
          <w:b/>
          <w:bCs/>
          <w:sz w:val="24"/>
          <w:szCs w:val="24"/>
        </w:rPr>
        <w:t>Unidad de Análisis</w:t>
      </w:r>
    </w:p>
    <w:p w14:paraId="33DAF942" w14:textId="5CA1F56E" w:rsidR="00543ACF" w:rsidRDefault="00B505E0" w:rsidP="00A965DE">
      <w:pPr>
        <w:spacing w:line="360" w:lineRule="auto"/>
        <w:jc w:val="both"/>
        <w:rPr>
          <w:rFonts w:ascii="Times New Roman" w:hAnsi="Times New Roman" w:cs="Times New Roman"/>
          <w:sz w:val="24"/>
          <w:szCs w:val="24"/>
        </w:rPr>
      </w:pPr>
      <w:r w:rsidRPr="000E0CB2">
        <w:rPr>
          <w:rFonts w:ascii="Times New Roman" w:hAnsi="Times New Roman" w:cs="Times New Roman"/>
          <w:sz w:val="24"/>
          <w:szCs w:val="24"/>
        </w:rPr>
        <w:t xml:space="preserve">El análisis </w:t>
      </w:r>
      <w:r w:rsidR="00543ACF" w:rsidRPr="000E0CB2">
        <w:rPr>
          <w:rFonts w:ascii="Times New Roman" w:hAnsi="Times New Roman" w:cs="Times New Roman"/>
          <w:sz w:val="24"/>
          <w:szCs w:val="24"/>
        </w:rPr>
        <w:t>derivó de</w:t>
      </w:r>
      <w:r w:rsidR="00D32883" w:rsidRPr="000E0CB2">
        <w:rPr>
          <w:rFonts w:ascii="Times New Roman" w:hAnsi="Times New Roman" w:cs="Times New Roman"/>
          <w:sz w:val="24"/>
          <w:szCs w:val="24"/>
        </w:rPr>
        <w:t xml:space="preserve"> nuestra praxis en</w:t>
      </w:r>
      <w:r w:rsidRPr="000E0CB2">
        <w:rPr>
          <w:rFonts w:ascii="Times New Roman" w:hAnsi="Times New Roman" w:cs="Times New Roman"/>
          <w:sz w:val="24"/>
          <w:szCs w:val="24"/>
        </w:rPr>
        <w:t xml:space="preserve"> un</w:t>
      </w:r>
      <w:r w:rsidR="00D04072" w:rsidRPr="000E0CB2">
        <w:rPr>
          <w:rFonts w:ascii="Times New Roman" w:hAnsi="Times New Roman" w:cs="Times New Roman"/>
          <w:sz w:val="24"/>
          <w:szCs w:val="24"/>
        </w:rPr>
        <w:t>a</w:t>
      </w:r>
      <w:r w:rsidRPr="000E0CB2">
        <w:rPr>
          <w:rFonts w:ascii="Times New Roman" w:hAnsi="Times New Roman" w:cs="Times New Roman"/>
          <w:sz w:val="24"/>
          <w:szCs w:val="24"/>
        </w:rPr>
        <w:t xml:space="preserve"> </w:t>
      </w:r>
      <w:r w:rsidR="00D04072" w:rsidRPr="000E0CB2">
        <w:rPr>
          <w:rFonts w:ascii="Times New Roman" w:hAnsi="Times New Roman" w:cs="Times New Roman"/>
          <w:sz w:val="24"/>
          <w:szCs w:val="24"/>
        </w:rPr>
        <w:t>investigación pericial</w:t>
      </w:r>
      <w:r w:rsidRPr="000E0CB2">
        <w:rPr>
          <w:rFonts w:ascii="Times New Roman" w:hAnsi="Times New Roman" w:cs="Times New Roman"/>
          <w:sz w:val="24"/>
          <w:szCs w:val="24"/>
        </w:rPr>
        <w:t xml:space="preserve"> de Perfilación Criminológica de Inculpabilidad</w:t>
      </w:r>
      <w:r w:rsidRPr="000E0CB2">
        <w:rPr>
          <w:rFonts w:ascii="Times New Roman" w:hAnsi="Times New Roman" w:cs="Times New Roman"/>
          <w:b/>
          <w:bCs/>
          <w:sz w:val="24"/>
          <w:szCs w:val="24"/>
        </w:rPr>
        <w:t xml:space="preserve"> </w:t>
      </w:r>
      <w:r w:rsidR="00D15D33" w:rsidRPr="000E0CB2">
        <w:rPr>
          <w:rFonts w:ascii="Times New Roman" w:hAnsi="Times New Roman" w:cs="Times New Roman"/>
          <w:sz w:val="24"/>
          <w:szCs w:val="24"/>
        </w:rPr>
        <w:t>(PCI)</w:t>
      </w:r>
      <w:r w:rsidR="00D15D33" w:rsidRPr="000E0CB2">
        <w:rPr>
          <w:rFonts w:ascii="Times New Roman" w:hAnsi="Times New Roman" w:cs="Times New Roman"/>
          <w:b/>
          <w:bCs/>
          <w:sz w:val="24"/>
          <w:szCs w:val="24"/>
        </w:rPr>
        <w:t xml:space="preserve"> </w:t>
      </w:r>
      <w:r w:rsidRPr="000E0CB2">
        <w:rPr>
          <w:rFonts w:ascii="Times New Roman" w:hAnsi="Times New Roman" w:cs="Times New Roman"/>
          <w:sz w:val="24"/>
          <w:szCs w:val="24"/>
        </w:rPr>
        <w:t xml:space="preserve">elaborado dentro de un proceso penal </w:t>
      </w:r>
      <w:r w:rsidR="00D04072" w:rsidRPr="000E0CB2">
        <w:rPr>
          <w:rFonts w:ascii="Times New Roman" w:hAnsi="Times New Roman" w:cs="Times New Roman"/>
          <w:sz w:val="24"/>
          <w:szCs w:val="24"/>
        </w:rPr>
        <w:t>sobre un delito de tipo</w:t>
      </w:r>
      <w:r w:rsidRPr="000E0CB2">
        <w:rPr>
          <w:rFonts w:ascii="Times New Roman" w:hAnsi="Times New Roman" w:cs="Times New Roman"/>
          <w:sz w:val="24"/>
          <w:szCs w:val="24"/>
        </w:rPr>
        <w:t xml:space="preserve"> sexual, </w:t>
      </w:r>
      <w:r w:rsidR="003428D0" w:rsidRPr="000E0CB2">
        <w:rPr>
          <w:rFonts w:ascii="Times New Roman" w:hAnsi="Times New Roman" w:cs="Times New Roman"/>
          <w:sz w:val="24"/>
          <w:szCs w:val="24"/>
        </w:rPr>
        <w:t xml:space="preserve">desarrollado en el municipio de Mazatlán, Sinaloa, México, </w:t>
      </w:r>
      <w:r w:rsidRPr="000E0CB2">
        <w:rPr>
          <w:rFonts w:ascii="Times New Roman" w:hAnsi="Times New Roman" w:cs="Times New Roman"/>
          <w:sz w:val="24"/>
          <w:szCs w:val="24"/>
        </w:rPr>
        <w:t>seleccionado por su relevancia metodológica al ejemplificar la integración de la Psicología Forense y la Criminología Clínica en la construcción de conclusiones periciales</w:t>
      </w:r>
      <w:r w:rsidR="00D32883" w:rsidRPr="000E0CB2">
        <w:rPr>
          <w:rFonts w:ascii="Times New Roman" w:hAnsi="Times New Roman" w:cs="Times New Roman"/>
          <w:sz w:val="24"/>
          <w:szCs w:val="24"/>
        </w:rPr>
        <w:t xml:space="preserve"> colegiadas</w:t>
      </w:r>
      <w:r w:rsidRPr="000E0CB2">
        <w:rPr>
          <w:rFonts w:ascii="Times New Roman" w:hAnsi="Times New Roman" w:cs="Times New Roman"/>
          <w:sz w:val="24"/>
          <w:szCs w:val="24"/>
        </w:rPr>
        <w:t xml:space="preserve"> científicamente fundamentadas. El estudio no tuvo como finalidad valorar la responsabilidad penal del sujeto evaluado</w:t>
      </w:r>
      <w:r w:rsidR="00D32883" w:rsidRPr="000E0CB2">
        <w:rPr>
          <w:rFonts w:ascii="Times New Roman" w:hAnsi="Times New Roman" w:cs="Times New Roman"/>
          <w:sz w:val="24"/>
          <w:szCs w:val="24"/>
        </w:rPr>
        <w:t xml:space="preserve"> (</w:t>
      </w:r>
      <w:r w:rsidR="00D32883" w:rsidRPr="000E0CB2">
        <w:rPr>
          <w:rFonts w:ascii="Times New Roman" w:hAnsi="Times New Roman" w:cs="Times New Roman"/>
          <w:i/>
          <w:iCs/>
          <w:sz w:val="24"/>
          <w:szCs w:val="24"/>
        </w:rPr>
        <w:t>esa cualidad es del juzgador</w:t>
      </w:r>
      <w:r w:rsidR="00D32883" w:rsidRPr="000E0CB2">
        <w:rPr>
          <w:rFonts w:ascii="Times New Roman" w:hAnsi="Times New Roman" w:cs="Times New Roman"/>
          <w:sz w:val="24"/>
          <w:szCs w:val="24"/>
        </w:rPr>
        <w:t>)</w:t>
      </w:r>
      <w:r w:rsidRPr="000E0CB2">
        <w:rPr>
          <w:rFonts w:ascii="Times New Roman" w:hAnsi="Times New Roman" w:cs="Times New Roman"/>
          <w:sz w:val="24"/>
          <w:szCs w:val="24"/>
        </w:rPr>
        <w:t>, sino analizar l</w:t>
      </w:r>
      <w:r w:rsidR="00D32883" w:rsidRPr="000E0CB2">
        <w:rPr>
          <w:rFonts w:ascii="Times New Roman" w:hAnsi="Times New Roman" w:cs="Times New Roman"/>
          <w:sz w:val="24"/>
          <w:szCs w:val="24"/>
        </w:rPr>
        <w:t>os datos clínicos obtenidos del perfilado(a) para su</w:t>
      </w:r>
      <w:r w:rsidRPr="000E0CB2">
        <w:rPr>
          <w:rFonts w:ascii="Times New Roman" w:hAnsi="Times New Roman" w:cs="Times New Roman"/>
          <w:sz w:val="24"/>
          <w:szCs w:val="24"/>
        </w:rPr>
        <w:t xml:space="preserve"> integración </w:t>
      </w:r>
      <w:r w:rsidR="00D32883" w:rsidRPr="000E0CB2">
        <w:rPr>
          <w:rFonts w:ascii="Times New Roman" w:hAnsi="Times New Roman" w:cs="Times New Roman"/>
          <w:sz w:val="24"/>
          <w:szCs w:val="24"/>
        </w:rPr>
        <w:t>y</w:t>
      </w:r>
      <w:r w:rsidRPr="000E0CB2">
        <w:rPr>
          <w:rFonts w:ascii="Times New Roman" w:hAnsi="Times New Roman" w:cs="Times New Roman"/>
          <w:sz w:val="24"/>
          <w:szCs w:val="24"/>
        </w:rPr>
        <w:t xml:space="preserve"> </w:t>
      </w:r>
      <w:r w:rsidR="00D32883" w:rsidRPr="000E0CB2">
        <w:rPr>
          <w:rFonts w:ascii="Times New Roman" w:hAnsi="Times New Roman" w:cs="Times New Roman"/>
          <w:sz w:val="24"/>
          <w:szCs w:val="24"/>
        </w:rPr>
        <w:t xml:space="preserve">diagnóstico </w:t>
      </w:r>
      <w:r w:rsidR="000E0CB2" w:rsidRPr="000E0CB2">
        <w:rPr>
          <w:rFonts w:ascii="Times New Roman" w:hAnsi="Times New Roman" w:cs="Times New Roman"/>
          <w:sz w:val="24"/>
          <w:szCs w:val="24"/>
        </w:rPr>
        <w:t>como</w:t>
      </w:r>
      <w:r w:rsidR="00543ACF" w:rsidRPr="000E0CB2">
        <w:rPr>
          <w:rFonts w:ascii="Times New Roman" w:hAnsi="Times New Roman" w:cs="Times New Roman"/>
          <w:sz w:val="24"/>
          <w:szCs w:val="24"/>
        </w:rPr>
        <w:t xml:space="preserve"> plataforma </w:t>
      </w:r>
      <w:r w:rsidR="000E0CB2" w:rsidRPr="000E0CB2">
        <w:rPr>
          <w:rFonts w:ascii="Times New Roman" w:hAnsi="Times New Roman" w:cs="Times New Roman"/>
          <w:sz w:val="24"/>
          <w:szCs w:val="24"/>
        </w:rPr>
        <w:t>para establecer el</w:t>
      </w:r>
      <w:r w:rsidRPr="000E0CB2">
        <w:rPr>
          <w:rFonts w:ascii="Times New Roman" w:hAnsi="Times New Roman" w:cs="Times New Roman"/>
          <w:sz w:val="24"/>
          <w:szCs w:val="24"/>
        </w:rPr>
        <w:t xml:space="preserve"> perfil psicológico</w:t>
      </w:r>
      <w:r w:rsidR="00D32883" w:rsidRPr="000E0CB2">
        <w:rPr>
          <w:rFonts w:ascii="Times New Roman" w:hAnsi="Times New Roman" w:cs="Times New Roman"/>
          <w:sz w:val="24"/>
          <w:szCs w:val="24"/>
        </w:rPr>
        <w:t xml:space="preserve"> a través del estudio de la personalidad vinculada a posibles psicopatologías que produjeran </w:t>
      </w:r>
      <w:r w:rsidR="00543ACF" w:rsidRPr="000E0CB2">
        <w:rPr>
          <w:rFonts w:ascii="Times New Roman" w:hAnsi="Times New Roman" w:cs="Times New Roman"/>
          <w:sz w:val="24"/>
          <w:szCs w:val="24"/>
        </w:rPr>
        <w:t>o advirtieran la</w:t>
      </w:r>
      <w:r w:rsidR="00D32883" w:rsidRPr="000E0CB2">
        <w:rPr>
          <w:rFonts w:ascii="Times New Roman" w:hAnsi="Times New Roman" w:cs="Times New Roman"/>
          <w:sz w:val="24"/>
          <w:szCs w:val="24"/>
        </w:rPr>
        <w:t xml:space="preserve"> conducta imputada por la autoridad</w:t>
      </w:r>
      <w:r w:rsidRPr="000E0CB2">
        <w:rPr>
          <w:rFonts w:ascii="Times New Roman" w:hAnsi="Times New Roman" w:cs="Times New Roman"/>
          <w:sz w:val="24"/>
          <w:szCs w:val="24"/>
        </w:rPr>
        <w:t>.</w:t>
      </w:r>
      <w:r w:rsidRPr="00B505E0">
        <w:rPr>
          <w:rFonts w:ascii="Times New Roman" w:hAnsi="Times New Roman" w:cs="Times New Roman"/>
          <w:sz w:val="24"/>
          <w:szCs w:val="24"/>
        </w:rPr>
        <w:t xml:space="preserve"> </w:t>
      </w:r>
    </w:p>
    <w:p w14:paraId="209734A8" w14:textId="5A95BC42" w:rsidR="00FD1E1B" w:rsidRPr="0037326D" w:rsidRDefault="00B505E0" w:rsidP="00A965DE">
      <w:pPr>
        <w:spacing w:line="360" w:lineRule="auto"/>
        <w:jc w:val="both"/>
        <w:rPr>
          <w:rFonts w:ascii="Times New Roman" w:hAnsi="Times New Roman" w:cs="Times New Roman"/>
          <w:sz w:val="24"/>
          <w:szCs w:val="24"/>
        </w:rPr>
      </w:pPr>
      <w:r w:rsidRPr="00B505E0">
        <w:rPr>
          <w:rFonts w:ascii="Times New Roman" w:hAnsi="Times New Roman" w:cs="Times New Roman"/>
          <w:sz w:val="24"/>
          <w:szCs w:val="24"/>
        </w:rPr>
        <w:t>E</w:t>
      </w:r>
      <w:r w:rsidR="00543ACF">
        <w:rPr>
          <w:rFonts w:ascii="Times New Roman" w:hAnsi="Times New Roman" w:cs="Times New Roman"/>
          <w:sz w:val="24"/>
          <w:szCs w:val="24"/>
        </w:rPr>
        <w:t xml:space="preserve">n el particular caso, se retomó la información pericial </w:t>
      </w:r>
      <w:r w:rsidRPr="00B505E0">
        <w:rPr>
          <w:rFonts w:ascii="Times New Roman" w:hAnsi="Times New Roman" w:cs="Times New Roman"/>
          <w:sz w:val="24"/>
          <w:szCs w:val="24"/>
        </w:rPr>
        <w:t>exclusivamente con fines científicos</w:t>
      </w:r>
      <w:r w:rsidR="00543ACF">
        <w:rPr>
          <w:rFonts w:ascii="Times New Roman" w:hAnsi="Times New Roman" w:cs="Times New Roman"/>
          <w:sz w:val="24"/>
          <w:szCs w:val="24"/>
        </w:rPr>
        <w:t xml:space="preserve"> como la investigación </w:t>
      </w:r>
      <w:r w:rsidRPr="00B505E0">
        <w:rPr>
          <w:rFonts w:ascii="Times New Roman" w:hAnsi="Times New Roman" w:cs="Times New Roman"/>
          <w:sz w:val="24"/>
          <w:szCs w:val="24"/>
        </w:rPr>
        <w:t xml:space="preserve">y </w:t>
      </w:r>
      <w:r w:rsidR="00543ACF">
        <w:rPr>
          <w:rFonts w:ascii="Times New Roman" w:hAnsi="Times New Roman" w:cs="Times New Roman"/>
          <w:sz w:val="24"/>
          <w:szCs w:val="24"/>
        </w:rPr>
        <w:t>la</w:t>
      </w:r>
      <w:r w:rsidRPr="00B505E0">
        <w:rPr>
          <w:rFonts w:ascii="Times New Roman" w:hAnsi="Times New Roman" w:cs="Times New Roman"/>
          <w:sz w:val="24"/>
          <w:szCs w:val="24"/>
        </w:rPr>
        <w:t xml:space="preserve"> divulgación académica</w:t>
      </w:r>
      <w:r w:rsidR="00543ACF">
        <w:rPr>
          <w:rFonts w:ascii="Times New Roman" w:hAnsi="Times New Roman" w:cs="Times New Roman"/>
          <w:sz w:val="24"/>
          <w:szCs w:val="24"/>
        </w:rPr>
        <w:t>;</w:t>
      </w:r>
      <w:r w:rsidRPr="00B505E0">
        <w:rPr>
          <w:rFonts w:ascii="Times New Roman" w:hAnsi="Times New Roman" w:cs="Times New Roman"/>
          <w:sz w:val="24"/>
          <w:szCs w:val="24"/>
        </w:rPr>
        <w:t xml:space="preserve"> preservando en todo momento la integridad </w:t>
      </w:r>
      <w:r w:rsidR="00543ACF">
        <w:rPr>
          <w:rFonts w:ascii="Times New Roman" w:hAnsi="Times New Roman" w:cs="Times New Roman"/>
          <w:sz w:val="24"/>
          <w:szCs w:val="24"/>
        </w:rPr>
        <w:t>de los datos de identificación</w:t>
      </w:r>
      <w:r w:rsidR="00D91799">
        <w:rPr>
          <w:rFonts w:ascii="Times New Roman" w:hAnsi="Times New Roman" w:cs="Times New Roman"/>
          <w:sz w:val="24"/>
          <w:szCs w:val="24"/>
        </w:rPr>
        <w:t xml:space="preserve"> de todos los participantes, omisión de </w:t>
      </w:r>
      <w:r w:rsidR="000E0CB2">
        <w:rPr>
          <w:rFonts w:ascii="Times New Roman" w:hAnsi="Times New Roman" w:cs="Times New Roman"/>
          <w:sz w:val="24"/>
          <w:szCs w:val="24"/>
        </w:rPr>
        <w:t>información</w:t>
      </w:r>
      <w:r w:rsidR="00D91799">
        <w:rPr>
          <w:rFonts w:ascii="Times New Roman" w:hAnsi="Times New Roman" w:cs="Times New Roman"/>
          <w:sz w:val="24"/>
          <w:szCs w:val="24"/>
        </w:rPr>
        <w:t xml:space="preserve"> personal </w:t>
      </w:r>
      <w:r w:rsidR="000E0CB2">
        <w:rPr>
          <w:rFonts w:ascii="Times New Roman" w:hAnsi="Times New Roman" w:cs="Times New Roman"/>
          <w:sz w:val="24"/>
          <w:szCs w:val="24"/>
        </w:rPr>
        <w:t xml:space="preserve">sobre </w:t>
      </w:r>
      <w:r w:rsidR="00D91799">
        <w:rPr>
          <w:rFonts w:ascii="Times New Roman" w:hAnsi="Times New Roman" w:cs="Times New Roman"/>
          <w:sz w:val="24"/>
          <w:szCs w:val="24"/>
        </w:rPr>
        <w:t xml:space="preserve">el perfilado </w:t>
      </w:r>
      <w:r w:rsidR="000E0CB2">
        <w:rPr>
          <w:rFonts w:ascii="Times New Roman" w:hAnsi="Times New Roman" w:cs="Times New Roman"/>
          <w:sz w:val="24"/>
          <w:szCs w:val="24"/>
        </w:rPr>
        <w:t>d</w:t>
      </w:r>
      <w:r w:rsidRPr="00B505E0">
        <w:rPr>
          <w:rFonts w:ascii="Times New Roman" w:hAnsi="Times New Roman" w:cs="Times New Roman"/>
          <w:sz w:val="24"/>
          <w:szCs w:val="24"/>
        </w:rPr>
        <w:t xml:space="preserve">el dictamen </w:t>
      </w:r>
      <w:r w:rsidR="00543ACF">
        <w:rPr>
          <w:rFonts w:ascii="Times New Roman" w:hAnsi="Times New Roman" w:cs="Times New Roman"/>
          <w:sz w:val="24"/>
          <w:szCs w:val="24"/>
        </w:rPr>
        <w:t>original</w:t>
      </w:r>
      <w:r w:rsidRPr="00B505E0">
        <w:rPr>
          <w:rFonts w:ascii="Times New Roman" w:hAnsi="Times New Roman" w:cs="Times New Roman"/>
          <w:sz w:val="24"/>
          <w:szCs w:val="24"/>
        </w:rPr>
        <w:t xml:space="preserve"> y</w:t>
      </w:r>
      <w:r w:rsidR="000E0CB2">
        <w:rPr>
          <w:rFonts w:ascii="Times New Roman" w:hAnsi="Times New Roman" w:cs="Times New Roman"/>
          <w:sz w:val="24"/>
          <w:szCs w:val="24"/>
        </w:rPr>
        <w:t xml:space="preserve"> con el debido</w:t>
      </w:r>
      <w:r w:rsidR="00543ACF">
        <w:rPr>
          <w:rFonts w:ascii="Times New Roman" w:hAnsi="Times New Roman" w:cs="Times New Roman"/>
          <w:sz w:val="24"/>
          <w:szCs w:val="24"/>
        </w:rPr>
        <w:t xml:space="preserve"> cuidado</w:t>
      </w:r>
      <w:r w:rsidRPr="00B505E0">
        <w:rPr>
          <w:rFonts w:ascii="Times New Roman" w:hAnsi="Times New Roman" w:cs="Times New Roman"/>
          <w:sz w:val="24"/>
          <w:szCs w:val="24"/>
        </w:rPr>
        <w:t xml:space="preserve"> </w:t>
      </w:r>
      <w:r w:rsidR="000E0CB2">
        <w:rPr>
          <w:rFonts w:ascii="Times New Roman" w:hAnsi="Times New Roman" w:cs="Times New Roman"/>
          <w:sz w:val="24"/>
          <w:szCs w:val="24"/>
        </w:rPr>
        <w:t xml:space="preserve">de </w:t>
      </w:r>
      <w:r w:rsidRPr="00B505E0">
        <w:rPr>
          <w:rFonts w:ascii="Times New Roman" w:hAnsi="Times New Roman" w:cs="Times New Roman"/>
          <w:sz w:val="24"/>
          <w:szCs w:val="24"/>
        </w:rPr>
        <w:t>la confidencialidad.</w:t>
      </w:r>
    </w:p>
    <w:p w14:paraId="722C753B" w14:textId="75C1A300" w:rsidR="002A25D2" w:rsidRDefault="002A25D2" w:rsidP="00A965DE">
      <w:pPr>
        <w:spacing w:line="360" w:lineRule="auto"/>
        <w:jc w:val="both"/>
        <w:rPr>
          <w:rFonts w:ascii="Times New Roman" w:hAnsi="Times New Roman" w:cs="Times New Roman"/>
          <w:b/>
          <w:bCs/>
          <w:sz w:val="24"/>
          <w:szCs w:val="24"/>
        </w:rPr>
      </w:pPr>
      <w:r w:rsidRPr="002A25D2">
        <w:rPr>
          <w:rFonts w:ascii="Times New Roman" w:hAnsi="Times New Roman" w:cs="Times New Roman"/>
          <w:b/>
          <w:bCs/>
          <w:sz w:val="24"/>
          <w:szCs w:val="24"/>
        </w:rPr>
        <w:t>Procedimiento</w:t>
      </w:r>
      <w:r w:rsidR="00C21E49">
        <w:rPr>
          <w:rFonts w:ascii="Times New Roman" w:hAnsi="Times New Roman" w:cs="Times New Roman"/>
          <w:b/>
          <w:bCs/>
          <w:sz w:val="24"/>
          <w:szCs w:val="24"/>
        </w:rPr>
        <w:t xml:space="preserve"> psicológico forense</w:t>
      </w:r>
    </w:p>
    <w:p w14:paraId="6F8F94D0" w14:textId="2DFE1C3D" w:rsidR="00D04B3D" w:rsidRPr="00D04B3D" w:rsidRDefault="00D04B3D" w:rsidP="00A965DE">
      <w:pPr>
        <w:spacing w:line="360" w:lineRule="auto"/>
        <w:jc w:val="both"/>
        <w:rPr>
          <w:rFonts w:ascii="Times New Roman" w:hAnsi="Times New Roman" w:cs="Times New Roman"/>
          <w:sz w:val="24"/>
          <w:szCs w:val="24"/>
        </w:rPr>
      </w:pPr>
      <w:r w:rsidRPr="00D04B3D">
        <w:rPr>
          <w:rFonts w:ascii="Times New Roman" w:hAnsi="Times New Roman" w:cs="Times New Roman"/>
          <w:sz w:val="24"/>
          <w:szCs w:val="24"/>
        </w:rPr>
        <w:t xml:space="preserve">El análisis se sustentó en una metodología </w:t>
      </w:r>
      <w:r w:rsidR="00360B70">
        <w:rPr>
          <w:rFonts w:ascii="Times New Roman" w:hAnsi="Times New Roman" w:cs="Times New Roman"/>
          <w:sz w:val="24"/>
          <w:szCs w:val="24"/>
        </w:rPr>
        <w:t>“dura”</w:t>
      </w:r>
      <w:r w:rsidRPr="00D04B3D">
        <w:rPr>
          <w:rFonts w:ascii="Times New Roman" w:hAnsi="Times New Roman" w:cs="Times New Roman"/>
          <w:sz w:val="24"/>
          <w:szCs w:val="24"/>
        </w:rPr>
        <w:t>, idónea y suficiente, propia de la Perfilación Criminológica de Inculpabilidad (PCI). El proceso comprendió: a)</w:t>
      </w:r>
      <w:r w:rsidR="00C21E49">
        <w:rPr>
          <w:rFonts w:ascii="Times New Roman" w:hAnsi="Times New Roman" w:cs="Times New Roman"/>
          <w:sz w:val="24"/>
          <w:szCs w:val="24"/>
        </w:rPr>
        <w:t>.</w:t>
      </w:r>
      <w:r w:rsidRPr="00D04B3D">
        <w:rPr>
          <w:rFonts w:ascii="Times New Roman" w:hAnsi="Times New Roman" w:cs="Times New Roman"/>
          <w:sz w:val="24"/>
          <w:szCs w:val="24"/>
        </w:rPr>
        <w:t xml:space="preserve"> </w:t>
      </w:r>
      <w:r w:rsidR="000E0CB2">
        <w:rPr>
          <w:rFonts w:ascii="Times New Roman" w:hAnsi="Times New Roman" w:cs="Times New Roman"/>
          <w:sz w:val="24"/>
          <w:szCs w:val="24"/>
        </w:rPr>
        <w:t>la evaluación clínica psicológica del perfilado como: la administración</w:t>
      </w:r>
      <w:r w:rsidR="005E2B35">
        <w:rPr>
          <w:rFonts w:ascii="Times New Roman" w:hAnsi="Times New Roman" w:cs="Times New Roman"/>
          <w:sz w:val="24"/>
          <w:szCs w:val="24"/>
        </w:rPr>
        <w:t xml:space="preserve"> y calificación</w:t>
      </w:r>
      <w:r w:rsidR="000E0CB2">
        <w:rPr>
          <w:rFonts w:ascii="Times New Roman" w:hAnsi="Times New Roman" w:cs="Times New Roman"/>
          <w:sz w:val="24"/>
          <w:szCs w:val="24"/>
        </w:rPr>
        <w:t xml:space="preserve"> de recursos psicométricos</w:t>
      </w:r>
      <w:r w:rsidR="00C21E49">
        <w:rPr>
          <w:rFonts w:ascii="Times New Roman" w:hAnsi="Times New Roman" w:cs="Times New Roman"/>
          <w:sz w:val="24"/>
          <w:szCs w:val="24"/>
        </w:rPr>
        <w:t xml:space="preserve"> estandarizados</w:t>
      </w:r>
      <w:r w:rsidR="000E0CB2">
        <w:rPr>
          <w:rFonts w:ascii="Times New Roman" w:hAnsi="Times New Roman" w:cs="Times New Roman"/>
          <w:sz w:val="24"/>
          <w:szCs w:val="24"/>
        </w:rPr>
        <w:t xml:space="preserve"> (</w:t>
      </w:r>
      <w:r w:rsidR="000E0CB2" w:rsidRPr="005E2B35">
        <w:rPr>
          <w:rFonts w:ascii="Times New Roman" w:hAnsi="Times New Roman" w:cs="Times New Roman"/>
          <w:i/>
          <w:iCs/>
          <w:sz w:val="24"/>
          <w:szCs w:val="24"/>
        </w:rPr>
        <w:t>personalidad, psi</w:t>
      </w:r>
      <w:r w:rsidR="005E2B35" w:rsidRPr="005E2B35">
        <w:rPr>
          <w:rFonts w:ascii="Times New Roman" w:hAnsi="Times New Roman" w:cs="Times New Roman"/>
          <w:i/>
          <w:iCs/>
          <w:sz w:val="24"/>
          <w:szCs w:val="24"/>
        </w:rPr>
        <w:t>copatología y otros</w:t>
      </w:r>
      <w:r w:rsidR="005E2B35">
        <w:rPr>
          <w:rFonts w:ascii="Times New Roman" w:hAnsi="Times New Roman" w:cs="Times New Roman"/>
          <w:sz w:val="24"/>
          <w:szCs w:val="24"/>
        </w:rPr>
        <w:t>)</w:t>
      </w:r>
      <w:r w:rsidR="000E0CB2">
        <w:rPr>
          <w:rFonts w:ascii="Times New Roman" w:hAnsi="Times New Roman" w:cs="Times New Roman"/>
          <w:sz w:val="24"/>
          <w:szCs w:val="24"/>
        </w:rPr>
        <w:t xml:space="preserve"> entrevistas, análisis nosológico, observación</w:t>
      </w:r>
      <w:r w:rsidRPr="00D04B3D">
        <w:rPr>
          <w:rFonts w:ascii="Times New Roman" w:hAnsi="Times New Roman" w:cs="Times New Roman"/>
          <w:sz w:val="24"/>
          <w:szCs w:val="24"/>
        </w:rPr>
        <w:t xml:space="preserve"> </w:t>
      </w:r>
      <w:r w:rsidR="005E2B35">
        <w:rPr>
          <w:rFonts w:ascii="Times New Roman" w:hAnsi="Times New Roman" w:cs="Times New Roman"/>
          <w:sz w:val="24"/>
          <w:szCs w:val="24"/>
        </w:rPr>
        <w:t>b</w:t>
      </w:r>
      <w:r w:rsidRPr="00D04B3D">
        <w:rPr>
          <w:rFonts w:ascii="Times New Roman" w:hAnsi="Times New Roman" w:cs="Times New Roman"/>
          <w:sz w:val="24"/>
          <w:szCs w:val="24"/>
        </w:rPr>
        <w:t>)</w:t>
      </w:r>
      <w:r w:rsidR="00C21E49">
        <w:rPr>
          <w:rFonts w:ascii="Times New Roman" w:hAnsi="Times New Roman" w:cs="Times New Roman"/>
          <w:sz w:val="24"/>
          <w:szCs w:val="24"/>
        </w:rPr>
        <w:t>.</w:t>
      </w:r>
      <w:r w:rsidR="005E2B35">
        <w:rPr>
          <w:rFonts w:ascii="Times New Roman" w:hAnsi="Times New Roman" w:cs="Times New Roman"/>
          <w:sz w:val="24"/>
          <w:szCs w:val="24"/>
        </w:rPr>
        <w:t xml:space="preserve"> exploración de la narrativa de la denunciante, testigos y del dictamen psicológico oficial, c)</w:t>
      </w:r>
      <w:r w:rsidR="00C21E49">
        <w:rPr>
          <w:rFonts w:ascii="Times New Roman" w:hAnsi="Times New Roman" w:cs="Times New Roman"/>
          <w:sz w:val="24"/>
          <w:szCs w:val="24"/>
        </w:rPr>
        <w:t>.</w:t>
      </w:r>
      <w:r w:rsidR="005E2B35">
        <w:rPr>
          <w:rFonts w:ascii="Times New Roman" w:hAnsi="Times New Roman" w:cs="Times New Roman"/>
          <w:sz w:val="24"/>
          <w:szCs w:val="24"/>
        </w:rPr>
        <w:t xml:space="preserve"> </w:t>
      </w:r>
      <w:r w:rsidR="00C21E49">
        <w:rPr>
          <w:rFonts w:ascii="Times New Roman" w:hAnsi="Times New Roman" w:cs="Times New Roman"/>
          <w:sz w:val="24"/>
          <w:szCs w:val="24"/>
        </w:rPr>
        <w:t>detección de inconsistencias clínicas de las declaraciones ministeriales, d). diagnostico psicométrico e). confrontación</w:t>
      </w:r>
      <w:r w:rsidR="000E5461">
        <w:rPr>
          <w:rFonts w:ascii="Times New Roman" w:hAnsi="Times New Roman" w:cs="Times New Roman"/>
          <w:sz w:val="24"/>
          <w:szCs w:val="24"/>
        </w:rPr>
        <w:t xml:space="preserve"> con los hallazgos criminológicos f).</w:t>
      </w:r>
      <w:r w:rsidR="00C21E49">
        <w:rPr>
          <w:rFonts w:ascii="Times New Roman" w:hAnsi="Times New Roman" w:cs="Times New Roman"/>
          <w:sz w:val="24"/>
          <w:szCs w:val="24"/>
        </w:rPr>
        <w:t xml:space="preserve"> </w:t>
      </w:r>
      <w:r w:rsidR="000E5461">
        <w:rPr>
          <w:rFonts w:ascii="Times New Roman" w:hAnsi="Times New Roman" w:cs="Times New Roman"/>
          <w:sz w:val="24"/>
          <w:szCs w:val="24"/>
        </w:rPr>
        <w:t>análisis global de los</w:t>
      </w:r>
      <w:r w:rsidRPr="00D04B3D">
        <w:rPr>
          <w:rFonts w:ascii="Times New Roman" w:hAnsi="Times New Roman" w:cs="Times New Roman"/>
          <w:sz w:val="24"/>
          <w:szCs w:val="24"/>
        </w:rPr>
        <w:t xml:space="preserve"> </w:t>
      </w:r>
      <w:r w:rsidR="000E5461">
        <w:rPr>
          <w:rFonts w:ascii="Times New Roman" w:hAnsi="Times New Roman" w:cs="Times New Roman"/>
          <w:sz w:val="24"/>
          <w:szCs w:val="24"/>
        </w:rPr>
        <w:t xml:space="preserve">datos cuantitativos e indicadores cualitativos del proceso g). </w:t>
      </w:r>
      <w:r w:rsidRPr="00D04B3D">
        <w:rPr>
          <w:rFonts w:ascii="Times New Roman" w:hAnsi="Times New Roman" w:cs="Times New Roman"/>
          <w:sz w:val="24"/>
          <w:szCs w:val="24"/>
        </w:rPr>
        <w:t xml:space="preserve"> </w:t>
      </w:r>
      <w:r w:rsidR="000E5461">
        <w:rPr>
          <w:rFonts w:ascii="Times New Roman" w:hAnsi="Times New Roman" w:cs="Times New Roman"/>
          <w:sz w:val="24"/>
          <w:szCs w:val="24"/>
        </w:rPr>
        <w:t xml:space="preserve">integración interdisciplinaria </w:t>
      </w:r>
      <w:r w:rsidRPr="00D04B3D">
        <w:rPr>
          <w:rFonts w:ascii="Times New Roman" w:hAnsi="Times New Roman" w:cs="Times New Roman"/>
          <w:sz w:val="24"/>
          <w:szCs w:val="24"/>
        </w:rPr>
        <w:t>para la construcción de las conclusiones periciales.</w:t>
      </w:r>
    </w:p>
    <w:p w14:paraId="44A24886" w14:textId="77777777" w:rsidR="0037326D" w:rsidRDefault="0037326D" w:rsidP="00A965DE">
      <w:pPr>
        <w:spacing w:line="360" w:lineRule="auto"/>
        <w:jc w:val="both"/>
        <w:rPr>
          <w:rFonts w:ascii="Times New Roman" w:hAnsi="Times New Roman" w:cs="Times New Roman"/>
          <w:b/>
          <w:bCs/>
          <w:sz w:val="24"/>
          <w:szCs w:val="24"/>
        </w:rPr>
      </w:pPr>
    </w:p>
    <w:p w14:paraId="1B6FB22F" w14:textId="3D641C66" w:rsidR="00B72179" w:rsidRPr="00B72179" w:rsidRDefault="00B72179" w:rsidP="00A965DE">
      <w:pPr>
        <w:spacing w:line="360" w:lineRule="auto"/>
        <w:jc w:val="both"/>
        <w:rPr>
          <w:rFonts w:ascii="Times New Roman" w:hAnsi="Times New Roman" w:cs="Times New Roman"/>
          <w:b/>
          <w:bCs/>
          <w:sz w:val="24"/>
          <w:szCs w:val="24"/>
        </w:rPr>
      </w:pPr>
      <w:r w:rsidRPr="00B72179">
        <w:rPr>
          <w:rFonts w:ascii="Times New Roman" w:hAnsi="Times New Roman" w:cs="Times New Roman"/>
          <w:b/>
          <w:bCs/>
          <w:sz w:val="24"/>
          <w:szCs w:val="24"/>
        </w:rPr>
        <w:lastRenderedPageBreak/>
        <w:t>Consideraciones Éticas</w:t>
      </w:r>
    </w:p>
    <w:p w14:paraId="5456F8C6" w14:textId="5615012C" w:rsidR="00313502" w:rsidRDefault="00A965DE" w:rsidP="00A965DE">
      <w:pPr>
        <w:spacing w:line="360" w:lineRule="auto"/>
        <w:jc w:val="both"/>
        <w:rPr>
          <w:rFonts w:ascii="Times New Roman" w:hAnsi="Times New Roman" w:cs="Times New Roman"/>
          <w:sz w:val="24"/>
          <w:szCs w:val="24"/>
        </w:rPr>
      </w:pPr>
      <w:r w:rsidRPr="00A965DE">
        <w:rPr>
          <w:rFonts w:ascii="Times New Roman" w:hAnsi="Times New Roman" w:cs="Times New Roman"/>
          <w:sz w:val="24"/>
          <w:szCs w:val="24"/>
        </w:rPr>
        <w:t xml:space="preserve">Finalmente, el estudio se condujo bajo los principios éticos que rigen la práctica de la Psicología Forense, garantizando el uso </w:t>
      </w:r>
      <w:r w:rsidR="000E5461">
        <w:rPr>
          <w:rFonts w:ascii="Times New Roman" w:hAnsi="Times New Roman" w:cs="Times New Roman"/>
          <w:sz w:val="24"/>
          <w:szCs w:val="24"/>
        </w:rPr>
        <w:t xml:space="preserve">investigativo y </w:t>
      </w:r>
      <w:r w:rsidRPr="00A965DE">
        <w:rPr>
          <w:rFonts w:ascii="Times New Roman" w:hAnsi="Times New Roman" w:cs="Times New Roman"/>
          <w:sz w:val="24"/>
          <w:szCs w:val="24"/>
        </w:rPr>
        <w:t xml:space="preserve">académico de la información mediante la supresión de los datos que permitieran identificar a las personas involucradas en el proceso penal, </w:t>
      </w:r>
      <w:r w:rsidRPr="00CD56C3">
        <w:rPr>
          <w:rFonts w:ascii="Times New Roman" w:hAnsi="Times New Roman" w:cs="Times New Roman"/>
          <w:sz w:val="24"/>
          <w:szCs w:val="24"/>
        </w:rPr>
        <w:t>preservando la confidencialidad</w:t>
      </w:r>
      <w:r w:rsidRPr="00A965DE">
        <w:rPr>
          <w:rFonts w:ascii="Times New Roman" w:hAnsi="Times New Roman" w:cs="Times New Roman"/>
          <w:sz w:val="24"/>
          <w:szCs w:val="24"/>
        </w:rPr>
        <w:t xml:space="preserve"> y el respeto a los derechos de los participantes.</w:t>
      </w:r>
    </w:p>
    <w:p w14:paraId="242BDF98" w14:textId="77777777" w:rsidR="0091721A" w:rsidRDefault="0091721A" w:rsidP="0091721A">
      <w:pPr>
        <w:spacing w:line="360" w:lineRule="auto"/>
        <w:jc w:val="both"/>
        <w:rPr>
          <w:rFonts w:ascii="Times New Roman" w:hAnsi="Times New Roman" w:cs="Times New Roman"/>
          <w:b/>
          <w:bCs/>
          <w:sz w:val="24"/>
          <w:szCs w:val="24"/>
        </w:rPr>
      </w:pPr>
      <w:r w:rsidRPr="0091721A">
        <w:rPr>
          <w:rFonts w:ascii="Times New Roman" w:hAnsi="Times New Roman" w:cs="Times New Roman"/>
          <w:b/>
          <w:bCs/>
          <w:sz w:val="24"/>
          <w:szCs w:val="24"/>
        </w:rPr>
        <w:t>Análisis metodológico del estudio de caso</w:t>
      </w:r>
    </w:p>
    <w:p w14:paraId="310420CC" w14:textId="7616ED16" w:rsidR="00FC05D8" w:rsidRPr="00FC05D8" w:rsidRDefault="00FC05D8" w:rsidP="00FC05D8">
      <w:pPr>
        <w:spacing w:line="360" w:lineRule="auto"/>
        <w:jc w:val="both"/>
        <w:rPr>
          <w:rFonts w:ascii="Times New Roman" w:hAnsi="Times New Roman" w:cs="Times New Roman"/>
          <w:sz w:val="24"/>
          <w:szCs w:val="24"/>
        </w:rPr>
      </w:pPr>
      <w:r w:rsidRPr="00FC05D8">
        <w:rPr>
          <w:rFonts w:ascii="Times New Roman" w:hAnsi="Times New Roman" w:cs="Times New Roman"/>
          <w:sz w:val="24"/>
          <w:szCs w:val="24"/>
        </w:rPr>
        <w:t xml:space="preserve">La evaluación psicológica con fines periciales se desarrolló mediante una metodología </w:t>
      </w:r>
      <w:r w:rsidR="00360B70">
        <w:rPr>
          <w:rFonts w:ascii="Times New Roman" w:hAnsi="Times New Roman" w:cs="Times New Roman"/>
          <w:sz w:val="24"/>
          <w:szCs w:val="24"/>
        </w:rPr>
        <w:t>“dura”</w:t>
      </w:r>
      <w:r w:rsidRPr="00FC05D8">
        <w:rPr>
          <w:rFonts w:ascii="Times New Roman" w:hAnsi="Times New Roman" w:cs="Times New Roman"/>
          <w:sz w:val="24"/>
          <w:szCs w:val="24"/>
        </w:rPr>
        <w:t xml:space="preserve">, idónea y suficiente, orientada a determinar la posible existencia de psicopatologías, rasgos </w:t>
      </w:r>
      <w:r w:rsidR="006D7934">
        <w:rPr>
          <w:rFonts w:ascii="Times New Roman" w:hAnsi="Times New Roman" w:cs="Times New Roman"/>
          <w:sz w:val="24"/>
          <w:szCs w:val="24"/>
        </w:rPr>
        <w:t xml:space="preserve">marcados </w:t>
      </w:r>
      <w:r w:rsidRPr="00FC05D8">
        <w:rPr>
          <w:rFonts w:ascii="Times New Roman" w:hAnsi="Times New Roman" w:cs="Times New Roman"/>
          <w:sz w:val="24"/>
          <w:szCs w:val="24"/>
        </w:rPr>
        <w:t>de personalidad, trastornos parafílicos e indicios clínico-criminológicos compatibles con un perfil criminal del tipo agresor sexual, particularmente pedófilo. Para ello, se integraron procedimientos de entrevista psicológica forense, observación clínica, evaluación psicométrica objetiva, análisis nosológico conforme al DSM-5 y l</w:t>
      </w:r>
      <w:r w:rsidR="004C41B7">
        <w:rPr>
          <w:rFonts w:ascii="Times New Roman" w:hAnsi="Times New Roman" w:cs="Times New Roman"/>
          <w:sz w:val="24"/>
          <w:szCs w:val="24"/>
        </w:rPr>
        <w:t>a</w:t>
      </w:r>
      <w:r w:rsidRPr="00FC05D8">
        <w:rPr>
          <w:rFonts w:ascii="Times New Roman" w:hAnsi="Times New Roman" w:cs="Times New Roman"/>
          <w:sz w:val="24"/>
          <w:szCs w:val="24"/>
        </w:rPr>
        <w:t xml:space="preserve"> </w:t>
      </w:r>
      <w:r w:rsidR="004C41B7">
        <w:rPr>
          <w:rFonts w:ascii="Times New Roman" w:hAnsi="Times New Roman" w:cs="Times New Roman"/>
          <w:sz w:val="24"/>
          <w:szCs w:val="24"/>
        </w:rPr>
        <w:t>incorporación de indicadores</w:t>
      </w:r>
      <w:r w:rsidRPr="00FC05D8">
        <w:rPr>
          <w:rFonts w:ascii="Times New Roman" w:hAnsi="Times New Roman" w:cs="Times New Roman"/>
          <w:sz w:val="24"/>
          <w:szCs w:val="24"/>
        </w:rPr>
        <w:t xml:space="preserve"> de </w:t>
      </w:r>
      <w:r w:rsidR="006D7934">
        <w:rPr>
          <w:rFonts w:ascii="Times New Roman" w:hAnsi="Times New Roman" w:cs="Times New Roman"/>
          <w:sz w:val="24"/>
          <w:szCs w:val="24"/>
        </w:rPr>
        <w:t>otras</w:t>
      </w:r>
      <w:r w:rsidRPr="00FC05D8">
        <w:rPr>
          <w:rFonts w:ascii="Times New Roman" w:hAnsi="Times New Roman" w:cs="Times New Roman"/>
          <w:sz w:val="24"/>
          <w:szCs w:val="24"/>
        </w:rPr>
        <w:t xml:space="preserve"> fuentes de información relevantes para la investigación pericial</w:t>
      </w:r>
      <w:r w:rsidR="004C41B7">
        <w:rPr>
          <w:rFonts w:ascii="Times New Roman" w:hAnsi="Times New Roman" w:cs="Times New Roman"/>
          <w:sz w:val="24"/>
          <w:szCs w:val="24"/>
        </w:rPr>
        <w:t xml:space="preserve"> como de las áreas de medicina, psicología y de trabajo social del penal, así como </w:t>
      </w:r>
      <w:r w:rsidR="006D7934">
        <w:rPr>
          <w:rFonts w:ascii="Times New Roman" w:hAnsi="Times New Roman" w:cs="Times New Roman"/>
          <w:sz w:val="24"/>
          <w:szCs w:val="24"/>
        </w:rPr>
        <w:t>d</w:t>
      </w:r>
      <w:r w:rsidR="004C41B7">
        <w:rPr>
          <w:rFonts w:ascii="Times New Roman" w:hAnsi="Times New Roman" w:cs="Times New Roman"/>
          <w:sz w:val="24"/>
          <w:szCs w:val="24"/>
        </w:rPr>
        <w:t>atos propios de</w:t>
      </w:r>
      <w:r w:rsidR="006D7934">
        <w:rPr>
          <w:rFonts w:ascii="Times New Roman" w:hAnsi="Times New Roman" w:cs="Times New Roman"/>
          <w:sz w:val="24"/>
          <w:szCs w:val="24"/>
        </w:rPr>
        <w:t xml:space="preserve"> la Criminología.</w:t>
      </w:r>
    </w:p>
    <w:p w14:paraId="3152E6AB" w14:textId="6AFAA285" w:rsidR="00FC05D8" w:rsidRPr="00FC05D8" w:rsidRDefault="00FC05D8" w:rsidP="0091721A">
      <w:pPr>
        <w:spacing w:line="360" w:lineRule="auto"/>
        <w:jc w:val="both"/>
        <w:rPr>
          <w:rFonts w:ascii="Times New Roman" w:hAnsi="Times New Roman" w:cs="Times New Roman"/>
          <w:sz w:val="24"/>
          <w:szCs w:val="24"/>
        </w:rPr>
      </w:pPr>
      <w:r w:rsidRPr="00301D47">
        <w:rPr>
          <w:rFonts w:ascii="Times New Roman" w:hAnsi="Times New Roman" w:cs="Times New Roman"/>
          <w:sz w:val="24"/>
          <w:szCs w:val="24"/>
        </w:rPr>
        <w:t>Los hallazgos obtenidos permitieron establecer un perfil psicológico sustentado en evidencia objetiva y científicamente verificable. Desde una perspectiva metodológica, este constituye el principal aporte de la Psicología Forense dentro de la PCI, al proporcionar información especializada que, integrada con la investigación criminológica</w:t>
      </w:r>
      <w:r w:rsidR="00301D47" w:rsidRPr="00301D47">
        <w:rPr>
          <w:rFonts w:ascii="Times New Roman" w:hAnsi="Times New Roman" w:cs="Times New Roman"/>
          <w:sz w:val="24"/>
          <w:szCs w:val="24"/>
        </w:rPr>
        <w:t xml:space="preserve"> como</w:t>
      </w:r>
      <w:r w:rsidR="004C41B7" w:rsidRPr="00301D47">
        <w:rPr>
          <w:rFonts w:ascii="Times New Roman" w:hAnsi="Times New Roman" w:cs="Times New Roman"/>
          <w:sz w:val="24"/>
          <w:szCs w:val="24"/>
        </w:rPr>
        <w:t xml:space="preserve"> el análisis de los registros del caso (</w:t>
      </w:r>
      <w:r w:rsidR="004C41B7" w:rsidRPr="00301D47">
        <w:rPr>
          <w:rFonts w:ascii="Times New Roman" w:hAnsi="Times New Roman" w:cs="Times New Roman"/>
          <w:i/>
          <w:iCs/>
          <w:sz w:val="24"/>
          <w:szCs w:val="24"/>
        </w:rPr>
        <w:t>Carpeta de investigación y otr</w:t>
      </w:r>
      <w:r w:rsidR="00301D47" w:rsidRPr="00301D47">
        <w:rPr>
          <w:rFonts w:ascii="Times New Roman" w:hAnsi="Times New Roman" w:cs="Times New Roman"/>
          <w:i/>
          <w:iCs/>
          <w:sz w:val="24"/>
          <w:szCs w:val="24"/>
        </w:rPr>
        <w:t>a</w:t>
      </w:r>
      <w:r w:rsidR="004C41B7" w:rsidRPr="00301D47">
        <w:rPr>
          <w:rFonts w:ascii="Times New Roman" w:hAnsi="Times New Roman" w:cs="Times New Roman"/>
          <w:i/>
          <w:iCs/>
          <w:sz w:val="24"/>
          <w:szCs w:val="24"/>
        </w:rPr>
        <w:t>s</w:t>
      </w:r>
      <w:r w:rsidR="00301D47" w:rsidRPr="00301D47">
        <w:rPr>
          <w:rFonts w:ascii="Times New Roman" w:hAnsi="Times New Roman" w:cs="Times New Roman"/>
          <w:i/>
          <w:iCs/>
          <w:sz w:val="24"/>
          <w:szCs w:val="24"/>
        </w:rPr>
        <w:t xml:space="preserve"> fuentes de información</w:t>
      </w:r>
      <w:r w:rsidR="004C41B7" w:rsidRPr="00301D47">
        <w:rPr>
          <w:rFonts w:ascii="Times New Roman" w:hAnsi="Times New Roman" w:cs="Times New Roman"/>
          <w:sz w:val="24"/>
          <w:szCs w:val="24"/>
        </w:rPr>
        <w:t>)</w:t>
      </w:r>
      <w:r w:rsidR="00301D47" w:rsidRPr="00301D47">
        <w:rPr>
          <w:rFonts w:ascii="Times New Roman" w:hAnsi="Times New Roman" w:cs="Times New Roman"/>
          <w:sz w:val="24"/>
          <w:szCs w:val="24"/>
        </w:rPr>
        <w:t xml:space="preserve">, los antecedentes entregados por personas descriptoras del perfilado; </w:t>
      </w:r>
      <w:r w:rsidRPr="00301D47">
        <w:rPr>
          <w:rFonts w:ascii="Times New Roman" w:hAnsi="Times New Roman" w:cs="Times New Roman"/>
          <w:sz w:val="24"/>
          <w:szCs w:val="24"/>
        </w:rPr>
        <w:t>fortaleció la construcción del razonamiento pericial y de las conclusiones científicamente sustentadas.</w:t>
      </w:r>
    </w:p>
    <w:p w14:paraId="3F294AAF" w14:textId="1AB5B156" w:rsidR="007A5182" w:rsidRDefault="00155754" w:rsidP="008B00F5">
      <w:pPr>
        <w:spacing w:line="360" w:lineRule="auto"/>
        <w:jc w:val="both"/>
        <w:rPr>
          <w:rFonts w:ascii="Times New Roman" w:hAnsi="Times New Roman" w:cs="Times New Roman"/>
          <w:b/>
          <w:bCs/>
          <w:sz w:val="24"/>
          <w:szCs w:val="24"/>
        </w:rPr>
      </w:pPr>
      <w:r w:rsidRPr="00155754">
        <w:rPr>
          <w:rFonts w:ascii="Times New Roman" w:hAnsi="Times New Roman" w:cs="Times New Roman"/>
          <w:b/>
          <w:bCs/>
          <w:sz w:val="24"/>
          <w:szCs w:val="24"/>
        </w:rPr>
        <w:t>Aporte de la Psicología Forense a la construcción del razonamiento pericial</w:t>
      </w:r>
    </w:p>
    <w:p w14:paraId="421DD296" w14:textId="76269C30" w:rsidR="00606307" w:rsidRPr="00606307" w:rsidRDefault="00606307" w:rsidP="00606307">
      <w:pPr>
        <w:spacing w:line="360" w:lineRule="auto"/>
        <w:jc w:val="both"/>
        <w:rPr>
          <w:rFonts w:ascii="Times New Roman" w:hAnsi="Times New Roman" w:cs="Times New Roman"/>
          <w:sz w:val="24"/>
          <w:szCs w:val="24"/>
        </w:rPr>
      </w:pPr>
      <w:r w:rsidRPr="002F140E">
        <w:rPr>
          <w:rFonts w:ascii="Times New Roman" w:hAnsi="Times New Roman" w:cs="Times New Roman"/>
          <w:sz w:val="24"/>
          <w:szCs w:val="24"/>
        </w:rPr>
        <w:t xml:space="preserve">Dentro de </w:t>
      </w:r>
      <w:r w:rsidR="002F140E" w:rsidRPr="002F140E">
        <w:rPr>
          <w:rFonts w:ascii="Times New Roman" w:hAnsi="Times New Roman" w:cs="Times New Roman"/>
          <w:sz w:val="24"/>
          <w:szCs w:val="24"/>
        </w:rPr>
        <w:t xml:space="preserve">esta </w:t>
      </w:r>
      <w:r w:rsidRPr="002F140E">
        <w:rPr>
          <w:rFonts w:ascii="Times New Roman" w:hAnsi="Times New Roman" w:cs="Times New Roman"/>
          <w:sz w:val="24"/>
          <w:szCs w:val="24"/>
        </w:rPr>
        <w:t xml:space="preserve">Perfilación Criminológica de Inculpabilidad, la participación del Psicólogo (a) Forense tuvo como finalidad determinar, si el sujeto </w:t>
      </w:r>
      <w:r w:rsidR="000676BB" w:rsidRPr="002F140E">
        <w:rPr>
          <w:rFonts w:ascii="Times New Roman" w:hAnsi="Times New Roman" w:cs="Times New Roman"/>
          <w:sz w:val="24"/>
          <w:szCs w:val="24"/>
        </w:rPr>
        <w:t>examinado</w:t>
      </w:r>
      <w:r w:rsidRPr="002F140E">
        <w:rPr>
          <w:rFonts w:ascii="Times New Roman" w:hAnsi="Times New Roman" w:cs="Times New Roman"/>
          <w:sz w:val="24"/>
          <w:szCs w:val="24"/>
        </w:rPr>
        <w:t xml:space="preserve"> presentaba una estructura psicológica compatible con un perfil criminal del tipo agresor sexual, particularmente pedófilo. Para ello, la investigación se orientó a</w:t>
      </w:r>
      <w:r w:rsidR="002F140E" w:rsidRPr="002F140E">
        <w:rPr>
          <w:rFonts w:ascii="Times New Roman" w:hAnsi="Times New Roman" w:cs="Times New Roman"/>
          <w:sz w:val="24"/>
          <w:szCs w:val="24"/>
        </w:rPr>
        <w:t xml:space="preserve"> </w:t>
      </w:r>
      <w:r w:rsidRPr="002F140E">
        <w:rPr>
          <w:rFonts w:ascii="Times New Roman" w:hAnsi="Times New Roman" w:cs="Times New Roman"/>
          <w:sz w:val="24"/>
          <w:szCs w:val="24"/>
        </w:rPr>
        <w:t>l</w:t>
      </w:r>
      <w:r w:rsidR="002F140E" w:rsidRPr="002F140E">
        <w:rPr>
          <w:rFonts w:ascii="Times New Roman" w:hAnsi="Times New Roman" w:cs="Times New Roman"/>
          <w:sz w:val="24"/>
          <w:szCs w:val="24"/>
        </w:rPr>
        <w:t>a</w:t>
      </w:r>
      <w:r w:rsidRPr="002F140E">
        <w:rPr>
          <w:rFonts w:ascii="Times New Roman" w:hAnsi="Times New Roman" w:cs="Times New Roman"/>
          <w:sz w:val="24"/>
          <w:szCs w:val="24"/>
        </w:rPr>
        <w:t xml:space="preserve"> </w:t>
      </w:r>
      <w:r w:rsidR="002F140E" w:rsidRPr="002F140E">
        <w:rPr>
          <w:rFonts w:ascii="Times New Roman" w:hAnsi="Times New Roman" w:cs="Times New Roman"/>
          <w:sz w:val="24"/>
          <w:szCs w:val="24"/>
        </w:rPr>
        <w:t>revisión</w:t>
      </w:r>
      <w:r w:rsidRPr="002F140E">
        <w:rPr>
          <w:rFonts w:ascii="Times New Roman" w:hAnsi="Times New Roman" w:cs="Times New Roman"/>
          <w:sz w:val="24"/>
          <w:szCs w:val="24"/>
        </w:rPr>
        <w:t xml:space="preserve"> del funcionamiento cognitivo</w:t>
      </w:r>
      <w:r w:rsidR="002F140E" w:rsidRPr="002F140E">
        <w:rPr>
          <w:rFonts w:ascii="Times New Roman" w:hAnsi="Times New Roman" w:cs="Times New Roman"/>
          <w:sz w:val="24"/>
          <w:szCs w:val="24"/>
        </w:rPr>
        <w:t xml:space="preserve"> y</w:t>
      </w:r>
      <w:r w:rsidRPr="002F140E">
        <w:rPr>
          <w:rFonts w:ascii="Times New Roman" w:hAnsi="Times New Roman" w:cs="Times New Roman"/>
          <w:sz w:val="24"/>
          <w:szCs w:val="24"/>
        </w:rPr>
        <w:t xml:space="preserve"> emocional, los rasgos de personalidad, a</w:t>
      </w:r>
      <w:r w:rsidR="002F140E" w:rsidRPr="002F140E">
        <w:rPr>
          <w:rFonts w:ascii="Times New Roman" w:hAnsi="Times New Roman" w:cs="Times New Roman"/>
          <w:sz w:val="24"/>
          <w:szCs w:val="24"/>
        </w:rPr>
        <w:t>l análisis psicopatológico como</w:t>
      </w:r>
      <w:r w:rsidRPr="002F140E">
        <w:rPr>
          <w:rFonts w:ascii="Times New Roman" w:hAnsi="Times New Roman" w:cs="Times New Roman"/>
          <w:sz w:val="24"/>
          <w:szCs w:val="24"/>
        </w:rPr>
        <w:t xml:space="preserve"> trastornos </w:t>
      </w:r>
      <w:r w:rsidRPr="002F140E">
        <w:rPr>
          <w:rFonts w:ascii="Times New Roman" w:hAnsi="Times New Roman" w:cs="Times New Roman"/>
          <w:sz w:val="24"/>
          <w:szCs w:val="24"/>
        </w:rPr>
        <w:lastRenderedPageBreak/>
        <w:t xml:space="preserve">parafílicos, </w:t>
      </w:r>
      <w:r w:rsidR="002A2BCC">
        <w:rPr>
          <w:rFonts w:ascii="Times New Roman" w:hAnsi="Times New Roman" w:cs="Times New Roman"/>
          <w:sz w:val="24"/>
          <w:szCs w:val="24"/>
        </w:rPr>
        <w:t>a</w:t>
      </w:r>
      <w:r w:rsidR="002F140E" w:rsidRPr="002F140E">
        <w:rPr>
          <w:rFonts w:ascii="Times New Roman" w:hAnsi="Times New Roman" w:cs="Times New Roman"/>
          <w:sz w:val="24"/>
          <w:szCs w:val="24"/>
        </w:rPr>
        <w:t xml:space="preserve">nsiedad, </w:t>
      </w:r>
      <w:r w:rsidR="002A2BCC">
        <w:rPr>
          <w:rFonts w:ascii="Times New Roman" w:hAnsi="Times New Roman" w:cs="Times New Roman"/>
          <w:sz w:val="24"/>
          <w:szCs w:val="24"/>
        </w:rPr>
        <w:t>e</w:t>
      </w:r>
      <w:r w:rsidR="002F140E" w:rsidRPr="002F140E">
        <w:rPr>
          <w:rFonts w:ascii="Times New Roman" w:hAnsi="Times New Roman" w:cs="Times New Roman"/>
          <w:sz w:val="24"/>
          <w:szCs w:val="24"/>
        </w:rPr>
        <w:t xml:space="preserve">strés, posibles </w:t>
      </w:r>
      <w:r w:rsidRPr="002F140E">
        <w:rPr>
          <w:rFonts w:ascii="Times New Roman" w:hAnsi="Times New Roman" w:cs="Times New Roman"/>
          <w:sz w:val="24"/>
          <w:szCs w:val="24"/>
        </w:rPr>
        <w:t>alteraciones del control de impulsos</w:t>
      </w:r>
      <w:r w:rsidR="006A2202" w:rsidRPr="002F140E">
        <w:rPr>
          <w:rFonts w:ascii="Times New Roman" w:hAnsi="Times New Roman" w:cs="Times New Roman"/>
          <w:sz w:val="24"/>
          <w:szCs w:val="24"/>
        </w:rPr>
        <w:t xml:space="preserve"> </w:t>
      </w:r>
      <w:r w:rsidR="002F140E" w:rsidRPr="002F140E">
        <w:rPr>
          <w:rFonts w:ascii="Times New Roman" w:hAnsi="Times New Roman" w:cs="Times New Roman"/>
          <w:sz w:val="24"/>
          <w:szCs w:val="24"/>
        </w:rPr>
        <w:t>y otros que, nos pudiera arrojar posibles</w:t>
      </w:r>
      <w:r w:rsidR="006A2202" w:rsidRPr="002F140E">
        <w:rPr>
          <w:rFonts w:ascii="Times New Roman" w:hAnsi="Times New Roman" w:cs="Times New Roman"/>
          <w:sz w:val="24"/>
          <w:szCs w:val="24"/>
        </w:rPr>
        <w:t xml:space="preserve"> </w:t>
      </w:r>
      <w:r w:rsidRPr="002F140E">
        <w:rPr>
          <w:rFonts w:ascii="Times New Roman" w:hAnsi="Times New Roman" w:cs="Times New Roman"/>
          <w:sz w:val="24"/>
          <w:szCs w:val="24"/>
        </w:rPr>
        <w:t>indicadores de comportamiento sexualmente perturbado</w:t>
      </w:r>
      <w:r w:rsidR="006A2202" w:rsidRPr="002F140E">
        <w:rPr>
          <w:rFonts w:ascii="Times New Roman" w:hAnsi="Times New Roman" w:cs="Times New Roman"/>
          <w:sz w:val="24"/>
          <w:szCs w:val="24"/>
        </w:rPr>
        <w:t>.</w:t>
      </w:r>
    </w:p>
    <w:p w14:paraId="47181102" w14:textId="77777777" w:rsidR="002F140E" w:rsidRDefault="00606307" w:rsidP="00606307">
      <w:pPr>
        <w:spacing w:line="360" w:lineRule="auto"/>
        <w:jc w:val="both"/>
        <w:rPr>
          <w:rFonts w:ascii="Times New Roman" w:hAnsi="Times New Roman" w:cs="Times New Roman"/>
          <w:sz w:val="24"/>
          <w:szCs w:val="24"/>
        </w:rPr>
      </w:pPr>
      <w:r w:rsidRPr="00606307">
        <w:rPr>
          <w:rFonts w:ascii="Times New Roman" w:hAnsi="Times New Roman" w:cs="Times New Roman"/>
          <w:sz w:val="24"/>
          <w:szCs w:val="24"/>
        </w:rPr>
        <w:t>La valoración psicológica se desarrolló mediante la utilización de pruebas objetivas, idóneas y suficientes, con reconocimiento internacional, las cuales, con independencia de otras variables que pudieran interferir en el proceso de evaluación, poseen un margen de error reducido y mecanismos propios de autorregulación.</w:t>
      </w:r>
    </w:p>
    <w:p w14:paraId="0D249485" w14:textId="7380F320" w:rsidR="00606307" w:rsidRPr="00606307" w:rsidRDefault="00606307" w:rsidP="00606307">
      <w:pPr>
        <w:spacing w:line="360" w:lineRule="auto"/>
        <w:jc w:val="both"/>
        <w:rPr>
          <w:rFonts w:ascii="Times New Roman" w:hAnsi="Times New Roman" w:cs="Times New Roman"/>
          <w:sz w:val="24"/>
          <w:szCs w:val="24"/>
        </w:rPr>
      </w:pPr>
      <w:r w:rsidRPr="00606307">
        <w:rPr>
          <w:rFonts w:ascii="Times New Roman" w:hAnsi="Times New Roman" w:cs="Times New Roman"/>
          <w:sz w:val="24"/>
          <w:szCs w:val="24"/>
        </w:rPr>
        <w:t>Lo anterior</w:t>
      </w:r>
      <w:r w:rsidR="002F140E">
        <w:rPr>
          <w:rFonts w:ascii="Times New Roman" w:hAnsi="Times New Roman" w:cs="Times New Roman"/>
          <w:sz w:val="24"/>
          <w:szCs w:val="24"/>
        </w:rPr>
        <w:t>,</w:t>
      </w:r>
      <w:r w:rsidRPr="00606307">
        <w:rPr>
          <w:rFonts w:ascii="Times New Roman" w:hAnsi="Times New Roman" w:cs="Times New Roman"/>
          <w:sz w:val="24"/>
          <w:szCs w:val="24"/>
        </w:rPr>
        <w:t xml:space="preserve"> obedece a que la mayoría de los recursos técnicos empleados fueron de naturaleza psicométrica, sustentados en patrones estandarizados y respaldados por organismos internacionales responsables de establecer criterios de calidad para la práctica profesional de la Psicología. </w:t>
      </w:r>
      <w:r w:rsidR="00916436" w:rsidRPr="00916436">
        <w:rPr>
          <w:rFonts w:ascii="Times New Roman" w:hAnsi="Times New Roman" w:cs="Times New Roman"/>
          <w:sz w:val="24"/>
          <w:szCs w:val="24"/>
        </w:rPr>
        <w:t xml:space="preserve">Esta metodología se complementó con la entrevista psicológica forense, la observación clínica y el análisis nosológico conforme a los criterios diagnósticos del DSM-5. La integración clínica de estos procedimientos permitió contrastar la consistencia de los hallazgos obtenidos y fortalecer la validez científica del perfil psicológico. Posteriormente, dichos </w:t>
      </w:r>
      <w:r w:rsidR="002A2BCC">
        <w:rPr>
          <w:rFonts w:ascii="Times New Roman" w:hAnsi="Times New Roman" w:cs="Times New Roman"/>
          <w:sz w:val="24"/>
          <w:szCs w:val="24"/>
        </w:rPr>
        <w:t>resultados</w:t>
      </w:r>
      <w:r w:rsidR="00916436" w:rsidRPr="00916436">
        <w:rPr>
          <w:rFonts w:ascii="Times New Roman" w:hAnsi="Times New Roman" w:cs="Times New Roman"/>
          <w:sz w:val="24"/>
          <w:szCs w:val="24"/>
        </w:rPr>
        <w:t xml:space="preserve"> fueron incorporados al proceso de integración metodológica de la PCI, </w:t>
      </w:r>
      <w:proofErr w:type="gramStart"/>
      <w:r w:rsidR="00916436" w:rsidRPr="00916436">
        <w:rPr>
          <w:rFonts w:ascii="Times New Roman" w:hAnsi="Times New Roman" w:cs="Times New Roman"/>
          <w:sz w:val="24"/>
          <w:szCs w:val="24"/>
        </w:rPr>
        <w:t>conjuntamente con</w:t>
      </w:r>
      <w:proofErr w:type="gramEnd"/>
      <w:r w:rsidR="00916436" w:rsidRPr="00916436">
        <w:rPr>
          <w:rFonts w:ascii="Times New Roman" w:hAnsi="Times New Roman" w:cs="Times New Roman"/>
          <w:sz w:val="24"/>
          <w:szCs w:val="24"/>
        </w:rPr>
        <w:t xml:space="preserve"> la información derivada del análisis criminológico y del </w:t>
      </w:r>
      <w:r w:rsidR="002F140E">
        <w:rPr>
          <w:rFonts w:ascii="Times New Roman" w:hAnsi="Times New Roman" w:cs="Times New Roman"/>
          <w:sz w:val="24"/>
          <w:szCs w:val="24"/>
        </w:rPr>
        <w:t>resto de los</w:t>
      </w:r>
      <w:r w:rsidR="00916436" w:rsidRPr="00916436">
        <w:rPr>
          <w:rFonts w:ascii="Times New Roman" w:hAnsi="Times New Roman" w:cs="Times New Roman"/>
          <w:sz w:val="24"/>
          <w:szCs w:val="24"/>
        </w:rPr>
        <w:t xml:space="preserve"> </w:t>
      </w:r>
      <w:r w:rsidR="002F140E">
        <w:rPr>
          <w:rFonts w:ascii="Times New Roman" w:hAnsi="Times New Roman" w:cs="Times New Roman"/>
          <w:sz w:val="24"/>
          <w:szCs w:val="24"/>
        </w:rPr>
        <w:t xml:space="preserve">datos obtenidos de otras </w:t>
      </w:r>
      <w:r w:rsidR="00916436" w:rsidRPr="00916436">
        <w:rPr>
          <w:rFonts w:ascii="Times New Roman" w:hAnsi="Times New Roman" w:cs="Times New Roman"/>
          <w:sz w:val="24"/>
          <w:szCs w:val="24"/>
        </w:rPr>
        <w:t>fuentes de investigación pericial.</w:t>
      </w:r>
    </w:p>
    <w:p w14:paraId="0CDC6EF0" w14:textId="30D1A3A2" w:rsidR="00606307" w:rsidRPr="00606307" w:rsidRDefault="00606307" w:rsidP="00606307">
      <w:pPr>
        <w:spacing w:line="360" w:lineRule="auto"/>
        <w:jc w:val="both"/>
        <w:rPr>
          <w:rFonts w:ascii="Times New Roman" w:hAnsi="Times New Roman" w:cs="Times New Roman"/>
          <w:sz w:val="24"/>
          <w:szCs w:val="24"/>
        </w:rPr>
      </w:pPr>
      <w:r w:rsidRPr="00606307">
        <w:rPr>
          <w:rFonts w:ascii="Times New Roman" w:hAnsi="Times New Roman" w:cs="Times New Roman"/>
          <w:sz w:val="24"/>
          <w:szCs w:val="24"/>
        </w:rPr>
        <w:t>Uno de los aspectos metodológicos de mayor relevancia consistió en verificar la confiabilidad de la información obtenida durante la evaluación. Los instrumentos empleados incorporaron escalas específicas para detectar simulación, exageración sintomática, sobre</w:t>
      </w:r>
      <w:r w:rsidR="002A2BCC">
        <w:rPr>
          <w:rFonts w:ascii="Times New Roman" w:hAnsi="Times New Roman" w:cs="Times New Roman"/>
          <w:sz w:val="24"/>
          <w:szCs w:val="24"/>
        </w:rPr>
        <w:t xml:space="preserve"> </w:t>
      </w:r>
      <w:r w:rsidRPr="00606307">
        <w:rPr>
          <w:rFonts w:ascii="Times New Roman" w:hAnsi="Times New Roman" w:cs="Times New Roman"/>
          <w:sz w:val="24"/>
          <w:szCs w:val="24"/>
        </w:rPr>
        <w:t>reporte o manipulación deliberada de las respuestas, sin identificarse indicadores que comprometieran la interpretación clínica de los resultados. En consecuencia, los hallazgos obtenidos fueron considerados técnicamente interpretables y metodológicamente confiables para su integración al perfil psicológico.</w:t>
      </w:r>
      <w:r w:rsidR="00233081">
        <w:rPr>
          <w:rFonts w:ascii="Times New Roman" w:hAnsi="Times New Roman" w:cs="Times New Roman"/>
          <w:sz w:val="24"/>
          <w:szCs w:val="24"/>
        </w:rPr>
        <w:t xml:space="preserve"> </w:t>
      </w:r>
      <w:r w:rsidRPr="00606307">
        <w:rPr>
          <w:rFonts w:ascii="Times New Roman" w:hAnsi="Times New Roman" w:cs="Times New Roman"/>
          <w:sz w:val="24"/>
          <w:szCs w:val="24"/>
        </w:rPr>
        <w:t xml:space="preserve">La integración metodológica de la evidencia psicológica y criminológica permitió determinar la correspondencia </w:t>
      </w:r>
      <w:r w:rsidR="001D49E3">
        <w:rPr>
          <w:rFonts w:ascii="Times New Roman" w:hAnsi="Times New Roman" w:cs="Times New Roman"/>
          <w:sz w:val="24"/>
          <w:szCs w:val="24"/>
        </w:rPr>
        <w:t>(</w:t>
      </w:r>
      <w:r w:rsidRPr="002A2BCC">
        <w:rPr>
          <w:rFonts w:ascii="Times New Roman" w:hAnsi="Times New Roman" w:cs="Times New Roman"/>
          <w:i/>
          <w:iCs/>
          <w:sz w:val="24"/>
          <w:szCs w:val="24"/>
        </w:rPr>
        <w:t>o ausencia de ella</w:t>
      </w:r>
      <w:r w:rsidR="001D49E3">
        <w:rPr>
          <w:rFonts w:ascii="Times New Roman" w:hAnsi="Times New Roman" w:cs="Times New Roman"/>
          <w:sz w:val="24"/>
          <w:szCs w:val="24"/>
        </w:rPr>
        <w:t>)</w:t>
      </w:r>
      <w:r w:rsidRPr="00606307">
        <w:rPr>
          <w:rFonts w:ascii="Times New Roman" w:hAnsi="Times New Roman" w:cs="Times New Roman"/>
          <w:sz w:val="24"/>
          <w:szCs w:val="24"/>
        </w:rPr>
        <w:t xml:space="preserve"> entre los hallazgos clínicos y las características descritas por la literatura científica para este tipo de perfiles criminales.</w:t>
      </w:r>
    </w:p>
    <w:p w14:paraId="1CC92FE0" w14:textId="30DE4914" w:rsidR="00C635EB" w:rsidRPr="00B8121C" w:rsidRDefault="00606307" w:rsidP="008B00F5">
      <w:pPr>
        <w:spacing w:line="360" w:lineRule="auto"/>
        <w:jc w:val="both"/>
        <w:rPr>
          <w:rFonts w:ascii="Times New Roman" w:hAnsi="Times New Roman" w:cs="Times New Roman"/>
          <w:sz w:val="24"/>
          <w:szCs w:val="24"/>
        </w:rPr>
      </w:pPr>
      <w:r w:rsidRPr="00606307">
        <w:rPr>
          <w:rFonts w:ascii="Times New Roman" w:hAnsi="Times New Roman" w:cs="Times New Roman"/>
          <w:sz w:val="24"/>
          <w:szCs w:val="24"/>
        </w:rPr>
        <w:t xml:space="preserve">En el caso analizado, la principal aportación de la Psicología Forense consistió en proporcionar evidencia científica objetiva sobre la estructura psicológica del sujeto evaluado, permitiendo responder de manera técnicamente fundamentada a los planteamientos periciales </w:t>
      </w:r>
      <w:r w:rsidRPr="00606307">
        <w:rPr>
          <w:rFonts w:ascii="Times New Roman" w:hAnsi="Times New Roman" w:cs="Times New Roman"/>
          <w:sz w:val="24"/>
          <w:szCs w:val="24"/>
        </w:rPr>
        <w:lastRenderedPageBreak/>
        <w:t>formulados y fortalecer el razonamiento pericial mediante la integración de hallazgos clínicos, psicológicos y criminológicos.</w:t>
      </w:r>
    </w:p>
    <w:p w14:paraId="59F5A4C7" w14:textId="00F199AA" w:rsidR="00155754" w:rsidRDefault="00D77FF4" w:rsidP="008B00F5">
      <w:pPr>
        <w:spacing w:line="360" w:lineRule="auto"/>
        <w:jc w:val="both"/>
        <w:rPr>
          <w:rFonts w:ascii="Times New Roman" w:hAnsi="Times New Roman" w:cs="Times New Roman"/>
          <w:b/>
          <w:bCs/>
          <w:sz w:val="24"/>
          <w:szCs w:val="24"/>
        </w:rPr>
      </w:pPr>
      <w:r w:rsidRPr="00D77FF4">
        <w:rPr>
          <w:rFonts w:ascii="Times New Roman" w:hAnsi="Times New Roman" w:cs="Times New Roman"/>
          <w:b/>
          <w:bCs/>
          <w:sz w:val="24"/>
          <w:szCs w:val="24"/>
        </w:rPr>
        <w:t>Tabla 1. Indicadores psicológicos de interés pericial evaluados en el estudio de caso y su contribución al perfil psicológico.</w:t>
      </w:r>
    </w:p>
    <w:tbl>
      <w:tblPr>
        <w:tblStyle w:val="Tablaconcuadrcula"/>
        <w:tblW w:w="0" w:type="auto"/>
        <w:tblLook w:val="04A0" w:firstRow="1" w:lastRow="0" w:firstColumn="1" w:lastColumn="0" w:noHBand="0" w:noVBand="1"/>
      </w:tblPr>
      <w:tblGrid>
        <w:gridCol w:w="2105"/>
        <w:gridCol w:w="2174"/>
        <w:gridCol w:w="2145"/>
        <w:gridCol w:w="2404"/>
      </w:tblGrid>
      <w:tr w:rsidR="002342D7" w:rsidRPr="002342D7" w14:paraId="5753D1FC" w14:textId="77777777" w:rsidTr="002342D7">
        <w:tc>
          <w:tcPr>
            <w:tcW w:w="0" w:type="auto"/>
            <w:hideMark/>
          </w:tcPr>
          <w:p w14:paraId="5370F550" w14:textId="77777777" w:rsidR="002342D7" w:rsidRPr="00C635EB" w:rsidRDefault="002342D7" w:rsidP="002342D7">
            <w:pPr>
              <w:spacing w:after="160" w:line="360" w:lineRule="auto"/>
              <w:jc w:val="both"/>
              <w:rPr>
                <w:rFonts w:ascii="Times New Roman" w:hAnsi="Times New Roman" w:cs="Times New Roman"/>
                <w:b/>
                <w:bCs/>
                <w:sz w:val="24"/>
                <w:szCs w:val="24"/>
              </w:rPr>
            </w:pPr>
            <w:r w:rsidRPr="00C635EB">
              <w:rPr>
                <w:rFonts w:ascii="Times New Roman" w:hAnsi="Times New Roman" w:cs="Times New Roman"/>
                <w:b/>
                <w:bCs/>
                <w:sz w:val="24"/>
                <w:szCs w:val="24"/>
              </w:rPr>
              <w:t>Indicador psicológico de interés pericial</w:t>
            </w:r>
          </w:p>
        </w:tc>
        <w:tc>
          <w:tcPr>
            <w:tcW w:w="0" w:type="auto"/>
            <w:hideMark/>
          </w:tcPr>
          <w:p w14:paraId="2F7FD488" w14:textId="77777777" w:rsidR="002342D7" w:rsidRPr="00C635EB" w:rsidRDefault="002342D7" w:rsidP="002342D7">
            <w:pPr>
              <w:spacing w:after="160" w:line="360" w:lineRule="auto"/>
              <w:jc w:val="both"/>
              <w:rPr>
                <w:rFonts w:ascii="Times New Roman" w:hAnsi="Times New Roman" w:cs="Times New Roman"/>
                <w:b/>
                <w:bCs/>
                <w:sz w:val="24"/>
                <w:szCs w:val="24"/>
              </w:rPr>
            </w:pPr>
            <w:r w:rsidRPr="00C635EB">
              <w:rPr>
                <w:rFonts w:ascii="Times New Roman" w:hAnsi="Times New Roman" w:cs="Times New Roman"/>
                <w:b/>
                <w:bCs/>
                <w:sz w:val="24"/>
                <w:szCs w:val="24"/>
              </w:rPr>
              <w:t>Características psicológicas esperadas de acuerdo con la literatura especializada</w:t>
            </w:r>
          </w:p>
        </w:tc>
        <w:tc>
          <w:tcPr>
            <w:tcW w:w="0" w:type="auto"/>
            <w:hideMark/>
          </w:tcPr>
          <w:p w14:paraId="56093069" w14:textId="77777777" w:rsidR="002342D7" w:rsidRPr="00C635EB" w:rsidRDefault="002342D7" w:rsidP="002342D7">
            <w:pPr>
              <w:spacing w:after="160" w:line="360" w:lineRule="auto"/>
              <w:jc w:val="both"/>
              <w:rPr>
                <w:rFonts w:ascii="Times New Roman" w:hAnsi="Times New Roman" w:cs="Times New Roman"/>
                <w:b/>
                <w:bCs/>
                <w:sz w:val="24"/>
                <w:szCs w:val="24"/>
              </w:rPr>
            </w:pPr>
            <w:r w:rsidRPr="00C635EB">
              <w:rPr>
                <w:rFonts w:ascii="Times New Roman" w:hAnsi="Times New Roman" w:cs="Times New Roman"/>
                <w:b/>
                <w:bCs/>
                <w:sz w:val="24"/>
                <w:szCs w:val="24"/>
              </w:rPr>
              <w:t>Hallazgos del caso</w:t>
            </w:r>
          </w:p>
        </w:tc>
        <w:tc>
          <w:tcPr>
            <w:tcW w:w="0" w:type="auto"/>
            <w:hideMark/>
          </w:tcPr>
          <w:p w14:paraId="3992FF2A" w14:textId="77777777" w:rsidR="002342D7" w:rsidRPr="00C635EB" w:rsidRDefault="002342D7" w:rsidP="002342D7">
            <w:pPr>
              <w:spacing w:after="160" w:line="360" w:lineRule="auto"/>
              <w:jc w:val="both"/>
              <w:rPr>
                <w:rFonts w:ascii="Times New Roman" w:hAnsi="Times New Roman" w:cs="Times New Roman"/>
                <w:b/>
                <w:bCs/>
                <w:sz w:val="24"/>
                <w:szCs w:val="24"/>
              </w:rPr>
            </w:pPr>
            <w:r w:rsidRPr="00C635EB">
              <w:rPr>
                <w:rFonts w:ascii="Times New Roman" w:hAnsi="Times New Roman" w:cs="Times New Roman"/>
                <w:b/>
                <w:bCs/>
                <w:sz w:val="24"/>
                <w:szCs w:val="24"/>
              </w:rPr>
              <w:t>Contribución al perfil psicológico</w:t>
            </w:r>
          </w:p>
        </w:tc>
      </w:tr>
      <w:tr w:rsidR="002342D7" w:rsidRPr="002342D7" w14:paraId="6B970FCC" w14:textId="77777777" w:rsidTr="002342D7">
        <w:tc>
          <w:tcPr>
            <w:tcW w:w="0" w:type="auto"/>
            <w:hideMark/>
          </w:tcPr>
          <w:p w14:paraId="45ABA7AF"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Trastornos parafílicos</w:t>
            </w:r>
          </w:p>
        </w:tc>
        <w:tc>
          <w:tcPr>
            <w:tcW w:w="0" w:type="auto"/>
            <w:hideMark/>
          </w:tcPr>
          <w:p w14:paraId="654CB711"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Presencia de intereses o patrones sexuales desviados compatibles con el DSM-5.</w:t>
            </w:r>
          </w:p>
        </w:tc>
        <w:tc>
          <w:tcPr>
            <w:tcW w:w="0" w:type="auto"/>
            <w:hideMark/>
          </w:tcPr>
          <w:p w14:paraId="4B1806DA"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Sin evidencia clínica de trastornos parafílicos.</w:t>
            </w:r>
          </w:p>
        </w:tc>
        <w:tc>
          <w:tcPr>
            <w:tcW w:w="0" w:type="auto"/>
            <w:hideMark/>
          </w:tcPr>
          <w:p w14:paraId="73CBC6D0"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Perfil psicológico sin indicadores compatibles con parafilias.</w:t>
            </w:r>
          </w:p>
        </w:tc>
      </w:tr>
      <w:tr w:rsidR="002342D7" w:rsidRPr="002342D7" w14:paraId="29CFFBD8" w14:textId="77777777" w:rsidTr="002342D7">
        <w:tc>
          <w:tcPr>
            <w:tcW w:w="0" w:type="auto"/>
            <w:hideMark/>
          </w:tcPr>
          <w:p w14:paraId="1D45F73A"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Rasgos de personalidad</w:t>
            </w:r>
          </w:p>
        </w:tc>
        <w:tc>
          <w:tcPr>
            <w:tcW w:w="0" w:type="auto"/>
            <w:hideMark/>
          </w:tcPr>
          <w:p w14:paraId="202A3820"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Rasgos compatibles con un perfil de agresor sexual.</w:t>
            </w:r>
          </w:p>
        </w:tc>
        <w:tc>
          <w:tcPr>
            <w:tcW w:w="0" w:type="auto"/>
            <w:hideMark/>
          </w:tcPr>
          <w:p w14:paraId="0EB7E51E"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No se identificaron rasgos compatibles.</w:t>
            </w:r>
          </w:p>
        </w:tc>
        <w:tc>
          <w:tcPr>
            <w:tcW w:w="0" w:type="auto"/>
            <w:hideMark/>
          </w:tcPr>
          <w:p w14:paraId="3FDD59EF"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Perfil psicológico sin características asociadas con agresión sexual.</w:t>
            </w:r>
          </w:p>
        </w:tc>
      </w:tr>
      <w:tr w:rsidR="002342D7" w:rsidRPr="002342D7" w14:paraId="55D92928" w14:textId="77777777" w:rsidTr="002342D7">
        <w:tc>
          <w:tcPr>
            <w:tcW w:w="0" w:type="auto"/>
            <w:hideMark/>
          </w:tcPr>
          <w:p w14:paraId="2AFD5507"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Comportamiento sexualmente perturbado</w:t>
            </w:r>
          </w:p>
        </w:tc>
        <w:tc>
          <w:tcPr>
            <w:tcW w:w="0" w:type="auto"/>
            <w:hideMark/>
          </w:tcPr>
          <w:p w14:paraId="53B3B2ED"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Indicadores clínicos de conducta sexual desviada o abusiva.</w:t>
            </w:r>
          </w:p>
        </w:tc>
        <w:tc>
          <w:tcPr>
            <w:tcW w:w="0" w:type="auto"/>
            <w:hideMark/>
          </w:tcPr>
          <w:p w14:paraId="2FE40F95"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No se identificaron indicadores clínicos.</w:t>
            </w:r>
          </w:p>
        </w:tc>
        <w:tc>
          <w:tcPr>
            <w:tcW w:w="0" w:type="auto"/>
            <w:hideMark/>
          </w:tcPr>
          <w:p w14:paraId="5B3686AB"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Ausencia de comportamiento sexualmente perturbado.</w:t>
            </w:r>
          </w:p>
        </w:tc>
      </w:tr>
      <w:tr w:rsidR="002342D7" w:rsidRPr="002342D7" w14:paraId="7656CA3F" w14:textId="77777777" w:rsidTr="002342D7">
        <w:tc>
          <w:tcPr>
            <w:tcW w:w="0" w:type="auto"/>
            <w:hideMark/>
          </w:tcPr>
          <w:p w14:paraId="070CD7F9"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Control de impulsos</w:t>
            </w:r>
          </w:p>
        </w:tc>
        <w:tc>
          <w:tcPr>
            <w:tcW w:w="0" w:type="auto"/>
            <w:hideMark/>
          </w:tcPr>
          <w:p w14:paraId="12C62947"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Alteraciones del control conductual o impulsividad sexual.</w:t>
            </w:r>
          </w:p>
        </w:tc>
        <w:tc>
          <w:tcPr>
            <w:tcW w:w="0" w:type="auto"/>
            <w:hideMark/>
          </w:tcPr>
          <w:p w14:paraId="572A36A6"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Sin evidencia clínica de alteraciones significativas.</w:t>
            </w:r>
          </w:p>
        </w:tc>
        <w:tc>
          <w:tcPr>
            <w:tcW w:w="0" w:type="auto"/>
            <w:hideMark/>
          </w:tcPr>
          <w:p w14:paraId="097F5E71"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Adecuado control conductual.</w:t>
            </w:r>
          </w:p>
        </w:tc>
      </w:tr>
      <w:tr w:rsidR="002342D7" w:rsidRPr="002342D7" w14:paraId="2C7E5ACD" w14:textId="77777777" w:rsidTr="002342D7">
        <w:tc>
          <w:tcPr>
            <w:tcW w:w="0" w:type="auto"/>
            <w:hideMark/>
          </w:tcPr>
          <w:p w14:paraId="7A99D1BD"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lastRenderedPageBreak/>
              <w:t>Validez de la evaluación</w:t>
            </w:r>
          </w:p>
        </w:tc>
        <w:tc>
          <w:tcPr>
            <w:tcW w:w="0" w:type="auto"/>
            <w:hideMark/>
          </w:tcPr>
          <w:p w14:paraId="7A102D6D"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Simulación, sobre reporte o manipulación.</w:t>
            </w:r>
          </w:p>
        </w:tc>
        <w:tc>
          <w:tcPr>
            <w:tcW w:w="0" w:type="auto"/>
            <w:hideMark/>
          </w:tcPr>
          <w:p w14:paraId="59ABB2D8"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No se detectaron alteraciones en las escalas de validez.</w:t>
            </w:r>
          </w:p>
        </w:tc>
        <w:tc>
          <w:tcPr>
            <w:tcW w:w="0" w:type="auto"/>
            <w:hideMark/>
          </w:tcPr>
          <w:p w14:paraId="2AF8F93D"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Resultados válidos, confiables e interpretables.</w:t>
            </w:r>
          </w:p>
        </w:tc>
      </w:tr>
      <w:tr w:rsidR="002342D7" w:rsidRPr="002342D7" w14:paraId="3BDA013A" w14:textId="77777777" w:rsidTr="002342D7">
        <w:tc>
          <w:tcPr>
            <w:tcW w:w="0" w:type="auto"/>
            <w:hideMark/>
          </w:tcPr>
          <w:p w14:paraId="066E2273" w14:textId="77777777"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Integración clínico-criminológica</w:t>
            </w:r>
          </w:p>
        </w:tc>
        <w:tc>
          <w:tcPr>
            <w:tcW w:w="0" w:type="auto"/>
            <w:hideMark/>
          </w:tcPr>
          <w:p w14:paraId="4A2C3D30"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Correspondencia entre hallazgos clínicos y perfil criminal investigado.</w:t>
            </w:r>
          </w:p>
        </w:tc>
        <w:tc>
          <w:tcPr>
            <w:tcW w:w="0" w:type="auto"/>
            <w:hideMark/>
          </w:tcPr>
          <w:p w14:paraId="1E34491C" w14:textId="77777777" w:rsidR="002342D7" w:rsidRPr="002342D7" w:rsidRDefault="002342D7" w:rsidP="002342D7">
            <w:pPr>
              <w:spacing w:after="160" w:line="360" w:lineRule="auto"/>
              <w:jc w:val="both"/>
              <w:rPr>
                <w:rFonts w:ascii="Times New Roman" w:hAnsi="Times New Roman" w:cs="Times New Roman"/>
                <w:sz w:val="24"/>
                <w:szCs w:val="24"/>
              </w:rPr>
            </w:pPr>
            <w:r w:rsidRPr="002342D7">
              <w:rPr>
                <w:rFonts w:ascii="Times New Roman" w:hAnsi="Times New Roman" w:cs="Times New Roman"/>
                <w:sz w:val="24"/>
                <w:szCs w:val="24"/>
              </w:rPr>
              <w:t>No se encontró correspondencia con un perfil de agresor sexual, particularmente pedófilo.</w:t>
            </w:r>
          </w:p>
        </w:tc>
        <w:tc>
          <w:tcPr>
            <w:tcW w:w="0" w:type="auto"/>
            <w:hideMark/>
          </w:tcPr>
          <w:p w14:paraId="56E57583" w14:textId="1B60653C" w:rsidR="002342D7" w:rsidRPr="00F031EC" w:rsidRDefault="002342D7" w:rsidP="002342D7">
            <w:pPr>
              <w:spacing w:after="160" w:line="360" w:lineRule="auto"/>
              <w:jc w:val="both"/>
              <w:rPr>
                <w:rFonts w:ascii="Times New Roman" w:hAnsi="Times New Roman" w:cs="Times New Roman"/>
                <w:b/>
                <w:bCs/>
                <w:sz w:val="24"/>
                <w:szCs w:val="24"/>
              </w:rPr>
            </w:pPr>
            <w:r w:rsidRPr="00F031EC">
              <w:rPr>
                <w:rFonts w:ascii="Times New Roman" w:hAnsi="Times New Roman" w:cs="Times New Roman"/>
                <w:b/>
                <w:bCs/>
                <w:sz w:val="24"/>
                <w:szCs w:val="24"/>
              </w:rPr>
              <w:t xml:space="preserve">El perfil psicológico resultó </w:t>
            </w:r>
            <w:r w:rsidR="00F031EC" w:rsidRPr="00F031EC">
              <w:rPr>
                <w:rFonts w:ascii="Times New Roman" w:hAnsi="Times New Roman" w:cs="Times New Roman"/>
                <w:b/>
                <w:bCs/>
                <w:sz w:val="24"/>
                <w:szCs w:val="24"/>
              </w:rPr>
              <w:t>INCOMPATIBLE</w:t>
            </w:r>
            <w:r w:rsidRPr="00F031EC">
              <w:rPr>
                <w:rFonts w:ascii="Times New Roman" w:hAnsi="Times New Roman" w:cs="Times New Roman"/>
                <w:b/>
                <w:bCs/>
                <w:sz w:val="24"/>
                <w:szCs w:val="24"/>
              </w:rPr>
              <w:t xml:space="preserve"> con las características evaluadas.</w:t>
            </w:r>
          </w:p>
        </w:tc>
      </w:tr>
    </w:tbl>
    <w:p w14:paraId="0BE62F70" w14:textId="77777777" w:rsidR="007A5182" w:rsidRPr="00CE0C8C" w:rsidRDefault="007A5182" w:rsidP="008B00F5">
      <w:pPr>
        <w:spacing w:line="360" w:lineRule="auto"/>
        <w:jc w:val="both"/>
        <w:rPr>
          <w:rFonts w:ascii="Times New Roman" w:hAnsi="Times New Roman" w:cs="Times New Roman"/>
          <w:sz w:val="24"/>
          <w:szCs w:val="24"/>
        </w:rPr>
      </w:pPr>
    </w:p>
    <w:p w14:paraId="745EE97A" w14:textId="77777777" w:rsidR="00A43CE6" w:rsidRDefault="00A43CE6" w:rsidP="00A43CE6">
      <w:pPr>
        <w:spacing w:line="360" w:lineRule="auto"/>
        <w:jc w:val="both"/>
        <w:rPr>
          <w:rFonts w:ascii="Times New Roman" w:hAnsi="Times New Roman" w:cs="Times New Roman"/>
          <w:b/>
          <w:bCs/>
          <w:sz w:val="24"/>
          <w:szCs w:val="24"/>
        </w:rPr>
      </w:pPr>
      <w:r w:rsidRPr="00A43CE6">
        <w:rPr>
          <w:rFonts w:ascii="Times New Roman" w:hAnsi="Times New Roman" w:cs="Times New Roman"/>
          <w:b/>
          <w:bCs/>
          <w:sz w:val="24"/>
          <w:szCs w:val="24"/>
        </w:rPr>
        <w:t>Conclusiones</w:t>
      </w:r>
    </w:p>
    <w:p w14:paraId="5DD2DB7D" w14:textId="13E484E1" w:rsidR="002940B5" w:rsidRPr="002940B5" w:rsidRDefault="002940B5" w:rsidP="002940B5">
      <w:pPr>
        <w:spacing w:line="360" w:lineRule="auto"/>
        <w:jc w:val="both"/>
        <w:rPr>
          <w:rFonts w:ascii="Times New Roman" w:hAnsi="Times New Roman" w:cs="Times New Roman"/>
          <w:sz w:val="24"/>
          <w:szCs w:val="24"/>
        </w:rPr>
      </w:pPr>
      <w:r w:rsidRPr="002940B5">
        <w:rPr>
          <w:rFonts w:ascii="Times New Roman" w:hAnsi="Times New Roman" w:cs="Times New Roman"/>
          <w:sz w:val="24"/>
          <w:szCs w:val="24"/>
        </w:rPr>
        <w:t xml:space="preserve">La Psicología Forense constituye un componente metodológico esencial dentro de la Perfilación Criminológica de Inculpabilidad (PCI), al aportar evidencia científica especializada para la construcción del perfil psicológico del </w:t>
      </w:r>
      <w:r w:rsidR="002A2BCC">
        <w:rPr>
          <w:rFonts w:ascii="Times New Roman" w:hAnsi="Times New Roman" w:cs="Times New Roman"/>
          <w:sz w:val="24"/>
          <w:szCs w:val="24"/>
        </w:rPr>
        <w:t>perfilado(a) examinado(a), sobre el análisis clínico de la narrativa acusadora de los involucrados, opinar técnicamente sobre el oficialismo pericial en esta materia y aportar al criminólogo(a) información que permita establecer las inconsistencias victímales y/o criminales de esta naturaleza</w:t>
      </w:r>
      <w:r w:rsidRPr="002940B5">
        <w:rPr>
          <w:rFonts w:ascii="Times New Roman" w:hAnsi="Times New Roman" w:cs="Times New Roman"/>
          <w:sz w:val="24"/>
          <w:szCs w:val="24"/>
        </w:rPr>
        <w:t>. Su contribución no se limita a la aplicación e interpretación de instrumentos de evaluación, sino que comprende un proceso metodológico sustentado en la entrevista psicológica forense, la observación clínica, la evaluación psicométrica y el análisis nosológico, orientado a responder los planteamientos específicos formulados durante la investigación pericial</w:t>
      </w:r>
      <w:r w:rsidR="002A2BCC">
        <w:rPr>
          <w:rFonts w:ascii="Times New Roman" w:hAnsi="Times New Roman" w:cs="Times New Roman"/>
          <w:sz w:val="24"/>
          <w:szCs w:val="24"/>
        </w:rPr>
        <w:t xml:space="preserve"> en este rubro</w:t>
      </w:r>
      <w:r w:rsidRPr="002940B5">
        <w:rPr>
          <w:rFonts w:ascii="Times New Roman" w:hAnsi="Times New Roman" w:cs="Times New Roman"/>
          <w:sz w:val="24"/>
          <w:szCs w:val="24"/>
        </w:rPr>
        <w:t>.</w:t>
      </w:r>
    </w:p>
    <w:p w14:paraId="7D3B39E6" w14:textId="01CD6DB6" w:rsidR="002940B5" w:rsidRDefault="002940B5" w:rsidP="002940B5">
      <w:pPr>
        <w:spacing w:line="360" w:lineRule="auto"/>
        <w:jc w:val="both"/>
        <w:rPr>
          <w:rFonts w:ascii="Times New Roman" w:hAnsi="Times New Roman" w:cs="Times New Roman"/>
          <w:sz w:val="24"/>
          <w:szCs w:val="24"/>
        </w:rPr>
      </w:pPr>
      <w:r w:rsidRPr="002940B5">
        <w:rPr>
          <w:rFonts w:ascii="Times New Roman" w:hAnsi="Times New Roman" w:cs="Times New Roman"/>
          <w:sz w:val="24"/>
          <w:szCs w:val="24"/>
        </w:rPr>
        <w:t xml:space="preserve">El estudio de caso permitió evidenciar que una metodología </w:t>
      </w:r>
      <w:r w:rsidR="001A3D89">
        <w:rPr>
          <w:rFonts w:ascii="Times New Roman" w:hAnsi="Times New Roman" w:cs="Times New Roman"/>
          <w:sz w:val="24"/>
          <w:szCs w:val="24"/>
        </w:rPr>
        <w:t>“dura”</w:t>
      </w:r>
      <w:r w:rsidRPr="002940B5">
        <w:rPr>
          <w:rFonts w:ascii="Times New Roman" w:hAnsi="Times New Roman" w:cs="Times New Roman"/>
          <w:sz w:val="24"/>
          <w:szCs w:val="24"/>
        </w:rPr>
        <w:t xml:space="preserve">, idónea y suficiente favorece la obtención de evidencia técnicamente confiable para valorar la posible correspondencia entre el perfil psicológico del sujeto evaluado y las características clínico-criminológicas asociadas con el perfil criminal </w:t>
      </w:r>
      <w:r w:rsidR="00EC6D65">
        <w:rPr>
          <w:rFonts w:ascii="Times New Roman" w:hAnsi="Times New Roman" w:cs="Times New Roman"/>
          <w:sz w:val="24"/>
          <w:szCs w:val="24"/>
        </w:rPr>
        <w:t>del perfilado(a)</w:t>
      </w:r>
      <w:r w:rsidRPr="002940B5">
        <w:rPr>
          <w:rFonts w:ascii="Times New Roman" w:hAnsi="Times New Roman" w:cs="Times New Roman"/>
          <w:sz w:val="24"/>
          <w:szCs w:val="24"/>
        </w:rPr>
        <w:t>. La integración de estos hallazgos con la investigación criminológica fortalece el razonamiento pericial, al sustentar las conclusiones en la convergencia de múltiples fuentes de evidencia y no en apreciaciones subjetivas o en la interpretación aislada de un instrumento psicológico</w:t>
      </w:r>
      <w:r w:rsidR="00EC6D65">
        <w:rPr>
          <w:rFonts w:ascii="Times New Roman" w:hAnsi="Times New Roman" w:cs="Times New Roman"/>
          <w:sz w:val="24"/>
          <w:szCs w:val="24"/>
        </w:rPr>
        <w:t xml:space="preserve"> o peor aún, a una </w:t>
      </w:r>
      <w:r w:rsidR="00EC6D65">
        <w:rPr>
          <w:rFonts w:ascii="Times New Roman" w:hAnsi="Times New Roman" w:cs="Times New Roman"/>
          <w:sz w:val="24"/>
          <w:szCs w:val="24"/>
        </w:rPr>
        <w:lastRenderedPageBreak/>
        <w:t xml:space="preserve">entrevista, la cual, no es instrumento de diagnóstico, sino solamente es un apoyo cualitativo del proceso.    </w:t>
      </w:r>
    </w:p>
    <w:p w14:paraId="0A0C88F9" w14:textId="1A4C2F7F" w:rsidR="00EC6D65" w:rsidRDefault="00F72C75" w:rsidP="002940B5">
      <w:pPr>
        <w:spacing w:line="360" w:lineRule="auto"/>
        <w:jc w:val="both"/>
        <w:rPr>
          <w:rFonts w:ascii="Times New Roman" w:hAnsi="Times New Roman" w:cs="Times New Roman"/>
          <w:sz w:val="24"/>
          <w:szCs w:val="24"/>
        </w:rPr>
      </w:pPr>
      <w:r w:rsidRPr="00F72C75">
        <w:rPr>
          <w:rFonts w:ascii="Times New Roman" w:hAnsi="Times New Roman" w:cs="Times New Roman"/>
          <w:sz w:val="24"/>
          <w:szCs w:val="24"/>
        </w:rPr>
        <w:t xml:space="preserve">Finalmente, la PCI representa una propuesta metodológica de investigación pericial que articula de manera sistemática los aportes de la Psicología Forense y la Criminología Clínica. En este modelo, la Psicología Forense contribuye mediante la construcción científica del perfil psicológico del sujeto evaluado, mientras que la Criminología Clínica integra dichos hallazgos </w:t>
      </w:r>
      <w:r w:rsidR="00EC6D65">
        <w:rPr>
          <w:rFonts w:ascii="Times New Roman" w:hAnsi="Times New Roman" w:cs="Times New Roman"/>
          <w:sz w:val="24"/>
          <w:szCs w:val="24"/>
        </w:rPr>
        <w:t>a</w:t>
      </w:r>
      <w:r w:rsidRPr="00F72C75">
        <w:rPr>
          <w:rFonts w:ascii="Times New Roman" w:hAnsi="Times New Roman" w:cs="Times New Roman"/>
          <w:sz w:val="24"/>
          <w:szCs w:val="24"/>
        </w:rPr>
        <w:t>l análisis</w:t>
      </w:r>
      <w:r w:rsidR="00EC6D65">
        <w:rPr>
          <w:rFonts w:ascii="Times New Roman" w:hAnsi="Times New Roman" w:cs="Times New Roman"/>
          <w:sz w:val="24"/>
          <w:szCs w:val="24"/>
        </w:rPr>
        <w:t xml:space="preserve"> criminológico</w:t>
      </w:r>
      <w:r w:rsidRPr="00F72C75">
        <w:rPr>
          <w:rFonts w:ascii="Times New Roman" w:hAnsi="Times New Roman" w:cs="Times New Roman"/>
          <w:sz w:val="24"/>
          <w:szCs w:val="24"/>
        </w:rPr>
        <w:t xml:space="preserve"> de la carpeta de investigación, </w:t>
      </w:r>
      <w:r w:rsidR="00EC6D65">
        <w:rPr>
          <w:rFonts w:ascii="Times New Roman" w:hAnsi="Times New Roman" w:cs="Times New Roman"/>
          <w:sz w:val="24"/>
          <w:szCs w:val="24"/>
        </w:rPr>
        <w:t xml:space="preserve">los antecedentes aportados de las personas descriptoras del perfilado(a), </w:t>
      </w:r>
      <w:r w:rsidRPr="00F72C75">
        <w:rPr>
          <w:rFonts w:ascii="Times New Roman" w:hAnsi="Times New Roman" w:cs="Times New Roman"/>
          <w:sz w:val="24"/>
          <w:szCs w:val="24"/>
        </w:rPr>
        <w:t xml:space="preserve">trabajo de </w:t>
      </w:r>
      <w:r w:rsidR="00EC6D65" w:rsidRPr="00F72C75">
        <w:rPr>
          <w:rFonts w:ascii="Times New Roman" w:hAnsi="Times New Roman" w:cs="Times New Roman"/>
          <w:sz w:val="24"/>
          <w:szCs w:val="24"/>
        </w:rPr>
        <w:t>campo</w:t>
      </w:r>
      <w:r w:rsidR="00EC6D65">
        <w:rPr>
          <w:rFonts w:ascii="Times New Roman" w:hAnsi="Times New Roman" w:cs="Times New Roman"/>
          <w:sz w:val="24"/>
          <w:szCs w:val="24"/>
        </w:rPr>
        <w:t xml:space="preserve"> </w:t>
      </w:r>
      <w:r w:rsidR="00EC6D65" w:rsidRPr="00F72C75">
        <w:rPr>
          <w:rFonts w:ascii="Times New Roman" w:hAnsi="Times New Roman" w:cs="Times New Roman"/>
          <w:sz w:val="24"/>
          <w:szCs w:val="24"/>
        </w:rPr>
        <w:t>y</w:t>
      </w:r>
      <w:r w:rsidRPr="00F72C75">
        <w:rPr>
          <w:rFonts w:ascii="Times New Roman" w:hAnsi="Times New Roman" w:cs="Times New Roman"/>
          <w:sz w:val="24"/>
          <w:szCs w:val="24"/>
        </w:rPr>
        <w:t xml:space="preserve"> </w:t>
      </w:r>
      <w:r w:rsidR="00EC6D65">
        <w:rPr>
          <w:rFonts w:ascii="Times New Roman" w:hAnsi="Times New Roman" w:cs="Times New Roman"/>
          <w:sz w:val="24"/>
          <w:szCs w:val="24"/>
        </w:rPr>
        <w:t>otras</w:t>
      </w:r>
      <w:r w:rsidRPr="00F72C75">
        <w:rPr>
          <w:rFonts w:ascii="Times New Roman" w:hAnsi="Times New Roman" w:cs="Times New Roman"/>
          <w:sz w:val="24"/>
          <w:szCs w:val="24"/>
        </w:rPr>
        <w:t xml:space="preserve"> fuentes de información relevante</w:t>
      </w:r>
      <w:r w:rsidR="00EC6D65">
        <w:rPr>
          <w:rFonts w:ascii="Times New Roman" w:hAnsi="Times New Roman" w:cs="Times New Roman"/>
          <w:sz w:val="24"/>
          <w:szCs w:val="24"/>
        </w:rPr>
        <w:t xml:space="preserve"> aportada por la Defensa</w:t>
      </w:r>
      <w:r w:rsidRPr="00F72C75">
        <w:rPr>
          <w:rFonts w:ascii="Times New Roman" w:hAnsi="Times New Roman" w:cs="Times New Roman"/>
          <w:sz w:val="24"/>
          <w:szCs w:val="24"/>
        </w:rPr>
        <w:t xml:space="preserve"> para sustentar el razonamiento pericial. Esta delimitación fortalece la solidez científica de las conclusiones periciales y evidencia que la PCI</w:t>
      </w:r>
      <w:r w:rsidR="001B33E1">
        <w:rPr>
          <w:rFonts w:ascii="Times New Roman" w:hAnsi="Times New Roman" w:cs="Times New Roman"/>
          <w:sz w:val="24"/>
          <w:szCs w:val="24"/>
        </w:rPr>
        <w:t>,</w:t>
      </w:r>
      <w:r w:rsidRPr="00F72C75">
        <w:rPr>
          <w:rFonts w:ascii="Times New Roman" w:hAnsi="Times New Roman" w:cs="Times New Roman"/>
          <w:sz w:val="24"/>
          <w:szCs w:val="24"/>
        </w:rPr>
        <w:t xml:space="preserve"> no constituye una evaluación psicológica aislada,</w:t>
      </w:r>
      <w:r w:rsidR="008A292F">
        <w:rPr>
          <w:rFonts w:ascii="Times New Roman" w:hAnsi="Times New Roman" w:cs="Times New Roman"/>
          <w:sz w:val="24"/>
          <w:szCs w:val="24"/>
        </w:rPr>
        <w:t xml:space="preserve"> ni se reduce a un dictamen como los ofrecidos por el oficialismo </w:t>
      </w:r>
      <w:r w:rsidR="00547C6A">
        <w:rPr>
          <w:rFonts w:ascii="Times New Roman" w:hAnsi="Times New Roman" w:cs="Times New Roman"/>
          <w:sz w:val="24"/>
          <w:szCs w:val="24"/>
        </w:rPr>
        <w:t xml:space="preserve">pericial, </w:t>
      </w:r>
      <w:r w:rsidRPr="00F72C75">
        <w:rPr>
          <w:rFonts w:ascii="Times New Roman" w:hAnsi="Times New Roman" w:cs="Times New Roman"/>
          <w:sz w:val="24"/>
          <w:szCs w:val="24"/>
        </w:rPr>
        <w:t>sino una metodología interdisciplinaria de investigación aplicada</w:t>
      </w:r>
      <w:r w:rsidR="00547C6A">
        <w:rPr>
          <w:rFonts w:ascii="Times New Roman" w:hAnsi="Times New Roman" w:cs="Times New Roman"/>
          <w:sz w:val="24"/>
          <w:szCs w:val="24"/>
        </w:rPr>
        <w:t xml:space="preserve"> por uno o más peritos (</w:t>
      </w:r>
      <w:r w:rsidR="00547C6A" w:rsidRPr="00547C6A">
        <w:rPr>
          <w:rFonts w:ascii="Times New Roman" w:hAnsi="Times New Roman" w:cs="Times New Roman"/>
          <w:i/>
          <w:iCs/>
          <w:sz w:val="24"/>
          <w:szCs w:val="24"/>
        </w:rPr>
        <w:t>legal y profesionalmente competentes</w:t>
      </w:r>
      <w:r w:rsidR="00547C6A">
        <w:rPr>
          <w:rFonts w:ascii="Times New Roman" w:hAnsi="Times New Roman" w:cs="Times New Roman"/>
          <w:sz w:val="24"/>
          <w:szCs w:val="24"/>
        </w:rPr>
        <w:t xml:space="preserve">) ofrecidos por la parte que le corresponde </w:t>
      </w:r>
      <w:r w:rsidRPr="00F72C75">
        <w:rPr>
          <w:rFonts w:ascii="Times New Roman" w:hAnsi="Times New Roman" w:cs="Times New Roman"/>
          <w:sz w:val="24"/>
          <w:szCs w:val="24"/>
        </w:rPr>
        <w:t>da</w:t>
      </w:r>
      <w:r w:rsidR="00547C6A">
        <w:rPr>
          <w:rFonts w:ascii="Times New Roman" w:hAnsi="Times New Roman" w:cs="Times New Roman"/>
          <w:sz w:val="24"/>
          <w:szCs w:val="24"/>
        </w:rPr>
        <w:t>r</w:t>
      </w:r>
      <w:r w:rsidRPr="00F72C75">
        <w:rPr>
          <w:rFonts w:ascii="Times New Roman" w:hAnsi="Times New Roman" w:cs="Times New Roman"/>
          <w:sz w:val="24"/>
          <w:szCs w:val="24"/>
        </w:rPr>
        <w:t xml:space="preserve"> </w:t>
      </w:r>
      <w:r w:rsidR="00EC6D65">
        <w:rPr>
          <w:rFonts w:ascii="Times New Roman" w:hAnsi="Times New Roman" w:cs="Times New Roman"/>
          <w:sz w:val="24"/>
          <w:szCs w:val="24"/>
        </w:rPr>
        <w:t xml:space="preserve">protección legal </w:t>
      </w:r>
      <w:r w:rsidR="00547C6A">
        <w:rPr>
          <w:rFonts w:ascii="Times New Roman" w:hAnsi="Times New Roman" w:cs="Times New Roman"/>
          <w:sz w:val="24"/>
          <w:szCs w:val="24"/>
        </w:rPr>
        <w:t xml:space="preserve">y </w:t>
      </w:r>
      <w:r w:rsidR="001B33E1">
        <w:rPr>
          <w:rFonts w:ascii="Times New Roman" w:hAnsi="Times New Roman" w:cs="Times New Roman"/>
          <w:sz w:val="24"/>
          <w:szCs w:val="24"/>
        </w:rPr>
        <w:t>que tiene</w:t>
      </w:r>
      <w:r w:rsidR="00547C6A">
        <w:rPr>
          <w:rFonts w:ascii="Times New Roman" w:hAnsi="Times New Roman" w:cs="Times New Roman"/>
          <w:sz w:val="24"/>
          <w:szCs w:val="24"/>
        </w:rPr>
        <w:t xml:space="preserve"> por esencia</w:t>
      </w:r>
      <w:r w:rsidR="001B33E1">
        <w:rPr>
          <w:rFonts w:ascii="Times New Roman" w:hAnsi="Times New Roman" w:cs="Times New Roman"/>
          <w:sz w:val="24"/>
          <w:szCs w:val="24"/>
        </w:rPr>
        <w:t xml:space="preserve"> que</w:t>
      </w:r>
      <w:r w:rsidR="00EC6D65">
        <w:rPr>
          <w:rFonts w:ascii="Times New Roman" w:hAnsi="Times New Roman" w:cs="Times New Roman"/>
          <w:sz w:val="24"/>
          <w:szCs w:val="24"/>
        </w:rPr>
        <w:t xml:space="preserve"> hace valer el derecho a la presunción de inocencia</w:t>
      </w:r>
      <w:r w:rsidRPr="00F72C75">
        <w:rPr>
          <w:rFonts w:ascii="Times New Roman" w:hAnsi="Times New Roman" w:cs="Times New Roman"/>
          <w:sz w:val="24"/>
          <w:szCs w:val="24"/>
        </w:rPr>
        <w:t>.</w:t>
      </w:r>
    </w:p>
    <w:p w14:paraId="24A07CDA" w14:textId="0B944C8B" w:rsidR="00547C6A" w:rsidRPr="002940B5" w:rsidRDefault="00EC6D65" w:rsidP="002940B5">
      <w:pPr>
        <w:spacing w:line="360" w:lineRule="auto"/>
        <w:jc w:val="both"/>
        <w:rPr>
          <w:rFonts w:ascii="Times New Roman" w:hAnsi="Times New Roman" w:cs="Times New Roman"/>
          <w:sz w:val="24"/>
          <w:szCs w:val="24"/>
        </w:rPr>
      </w:pPr>
      <w:r>
        <w:rPr>
          <w:rFonts w:ascii="Times New Roman" w:hAnsi="Times New Roman" w:cs="Times New Roman"/>
          <w:sz w:val="24"/>
          <w:szCs w:val="24"/>
        </w:rPr>
        <w:t>Por su parte,</w:t>
      </w:r>
      <w:r w:rsidR="00F72C75" w:rsidRPr="00F72C75">
        <w:rPr>
          <w:rFonts w:ascii="Times New Roman" w:hAnsi="Times New Roman" w:cs="Times New Roman"/>
          <w:sz w:val="24"/>
          <w:szCs w:val="24"/>
        </w:rPr>
        <w:t xml:space="preserve"> futuras investigaciones podrán ampliar la evidencia científica sobre su aplicación en diferentes tipologías delictivas, contribuyendo a su consolidación dentro de la práctica pericial.</w:t>
      </w:r>
    </w:p>
    <w:p w14:paraId="52192CB1" w14:textId="77777777" w:rsidR="00DC3F37" w:rsidRDefault="00DC3F37" w:rsidP="00DC3F37">
      <w:pPr>
        <w:spacing w:line="360" w:lineRule="auto"/>
        <w:jc w:val="both"/>
        <w:rPr>
          <w:rFonts w:ascii="Times New Roman" w:hAnsi="Times New Roman" w:cs="Times New Roman"/>
          <w:b/>
          <w:bCs/>
          <w:sz w:val="24"/>
          <w:szCs w:val="24"/>
        </w:rPr>
      </w:pPr>
      <w:r w:rsidRPr="00DC3F37">
        <w:rPr>
          <w:rFonts w:ascii="Times New Roman" w:hAnsi="Times New Roman" w:cs="Times New Roman"/>
          <w:b/>
          <w:bCs/>
          <w:sz w:val="24"/>
          <w:szCs w:val="24"/>
        </w:rPr>
        <w:t>Discusión</w:t>
      </w:r>
    </w:p>
    <w:p w14:paraId="73D27E8D" w14:textId="273C9B08" w:rsidR="00FC64FD" w:rsidRDefault="00FC64FD" w:rsidP="00AE2604">
      <w:pPr>
        <w:spacing w:line="360" w:lineRule="auto"/>
        <w:jc w:val="both"/>
        <w:rPr>
          <w:rFonts w:ascii="Times New Roman" w:hAnsi="Times New Roman" w:cs="Times New Roman"/>
          <w:sz w:val="24"/>
          <w:szCs w:val="24"/>
        </w:rPr>
      </w:pPr>
      <w:r w:rsidRPr="00FC64FD">
        <w:rPr>
          <w:rFonts w:ascii="Times New Roman" w:hAnsi="Times New Roman" w:cs="Times New Roman"/>
          <w:sz w:val="24"/>
          <w:szCs w:val="24"/>
        </w:rPr>
        <w:t xml:space="preserve">La Psicología Forense desempeña un papel metodológico esencial dentro de la Perfilación Criminológica de Inculpabilidad (PCI) al aportar evidencia científica especializada para la construcción del perfil psicológico del sujeto evaluado. Como señalan </w:t>
      </w:r>
      <w:hyperlink r:id="rId8" w:tgtFrame="_blank" w:history="1">
        <w:r w:rsidRPr="00FC64FD">
          <w:rPr>
            <w:rStyle w:val="Hipervnculo"/>
            <w:rFonts w:ascii="Times New Roman" w:hAnsi="Times New Roman" w:cs="Times New Roman"/>
            <w:color w:val="000000" w:themeColor="text1"/>
            <w:sz w:val="24"/>
            <w:szCs w:val="24"/>
            <w:u w:val="none"/>
          </w:rPr>
          <w:t>Otto &amp; Heilbrun (2002)</w:t>
        </w:r>
      </w:hyperlink>
      <w:r w:rsidRPr="00FC64FD">
        <w:rPr>
          <w:rFonts w:ascii="Times New Roman" w:hAnsi="Times New Roman" w:cs="Times New Roman"/>
          <w:color w:val="000000" w:themeColor="text1"/>
          <w:sz w:val="24"/>
          <w:szCs w:val="24"/>
        </w:rPr>
        <w:t xml:space="preserve"> y </w:t>
      </w:r>
      <w:hyperlink r:id="rId9" w:tgtFrame="_blank" w:history="1">
        <w:r w:rsidRPr="00FC64FD">
          <w:rPr>
            <w:rStyle w:val="Hipervnculo"/>
            <w:rFonts w:ascii="Times New Roman" w:hAnsi="Times New Roman" w:cs="Times New Roman"/>
            <w:color w:val="000000" w:themeColor="text1"/>
            <w:sz w:val="24"/>
            <w:szCs w:val="24"/>
            <w:u w:val="none"/>
          </w:rPr>
          <w:t>Melton et al. (2018)</w:t>
        </w:r>
      </w:hyperlink>
      <w:r w:rsidRPr="00FC64FD">
        <w:rPr>
          <w:rFonts w:ascii="Times New Roman" w:hAnsi="Times New Roman" w:cs="Times New Roman"/>
          <w:sz w:val="24"/>
          <w:szCs w:val="24"/>
        </w:rPr>
        <w:t>, la contribución de esta disciplina en el ámbito legal trasciende la simple identificación de rasgos de personalidad o la emisión de diagnósticos clínicos. Su valor radica en proporcionar información objetiva y técnicamente sustentada que, en el marco de este estudio, se propone integrar con la investigación criminológica y otras fuentes para robustecer el razonamiento pericial</w:t>
      </w:r>
      <w:r w:rsidR="00765BDB">
        <w:rPr>
          <w:rFonts w:ascii="Times New Roman" w:hAnsi="Times New Roman" w:cs="Times New Roman"/>
          <w:sz w:val="24"/>
          <w:szCs w:val="24"/>
        </w:rPr>
        <w:t>.</w:t>
      </w:r>
    </w:p>
    <w:p w14:paraId="00D720B4" w14:textId="22D5F30C" w:rsidR="00AE2604" w:rsidRPr="00AE2604" w:rsidRDefault="00AE2604" w:rsidP="00AE2604">
      <w:pPr>
        <w:spacing w:line="360" w:lineRule="auto"/>
        <w:jc w:val="both"/>
        <w:rPr>
          <w:rFonts w:ascii="Times New Roman" w:hAnsi="Times New Roman" w:cs="Times New Roman"/>
          <w:sz w:val="24"/>
          <w:szCs w:val="24"/>
        </w:rPr>
      </w:pPr>
      <w:r w:rsidRPr="00AE2604">
        <w:rPr>
          <w:rFonts w:ascii="Times New Roman" w:hAnsi="Times New Roman" w:cs="Times New Roman"/>
          <w:sz w:val="24"/>
          <w:szCs w:val="24"/>
        </w:rPr>
        <w:t xml:space="preserve">Los resultados obtenidos son congruentes con los planteamientos de Heilbrun (2001) y Grisso (2003), quienes sostienen que la evaluación psicológica forense debe fundamentarse </w:t>
      </w:r>
      <w:r w:rsidRPr="00AE2604">
        <w:rPr>
          <w:rFonts w:ascii="Times New Roman" w:hAnsi="Times New Roman" w:cs="Times New Roman"/>
          <w:sz w:val="24"/>
          <w:szCs w:val="24"/>
        </w:rPr>
        <w:lastRenderedPageBreak/>
        <w:t>en metodologías objetivas, válidas y científicamente sustentadas para responder a interrogantes de naturaleza jurídica. En el caso analizado, la utilización de procedimientos psicométricos, entrevista psicológica forense, observación clínica</w:t>
      </w:r>
      <w:r w:rsidR="00547C6A">
        <w:rPr>
          <w:rFonts w:ascii="Times New Roman" w:hAnsi="Times New Roman" w:cs="Times New Roman"/>
          <w:sz w:val="24"/>
          <w:szCs w:val="24"/>
        </w:rPr>
        <w:t>,</w:t>
      </w:r>
      <w:r w:rsidRPr="00AE2604">
        <w:rPr>
          <w:rFonts w:ascii="Times New Roman" w:hAnsi="Times New Roman" w:cs="Times New Roman"/>
          <w:sz w:val="24"/>
          <w:szCs w:val="24"/>
        </w:rPr>
        <w:t xml:space="preserve"> análisis nosológico</w:t>
      </w:r>
      <w:r w:rsidR="00547C6A">
        <w:rPr>
          <w:rFonts w:ascii="Times New Roman" w:hAnsi="Times New Roman" w:cs="Times New Roman"/>
          <w:sz w:val="24"/>
          <w:szCs w:val="24"/>
        </w:rPr>
        <w:t xml:space="preserve"> y el análisis de las narrativas acusadoras y el dictamen oficial (</w:t>
      </w:r>
      <w:r w:rsidR="00547C6A" w:rsidRPr="00547C6A">
        <w:rPr>
          <w:rFonts w:ascii="Times New Roman" w:hAnsi="Times New Roman" w:cs="Times New Roman"/>
          <w:i/>
          <w:iCs/>
          <w:sz w:val="24"/>
          <w:szCs w:val="24"/>
        </w:rPr>
        <w:t>fiscalía</w:t>
      </w:r>
      <w:r w:rsidR="00547C6A">
        <w:rPr>
          <w:rFonts w:ascii="Times New Roman" w:hAnsi="Times New Roman" w:cs="Times New Roman"/>
          <w:sz w:val="24"/>
          <w:szCs w:val="24"/>
        </w:rPr>
        <w:t>)</w:t>
      </w:r>
      <w:r w:rsidRPr="00AE2604">
        <w:rPr>
          <w:rFonts w:ascii="Times New Roman" w:hAnsi="Times New Roman" w:cs="Times New Roman"/>
          <w:sz w:val="24"/>
          <w:szCs w:val="24"/>
        </w:rPr>
        <w:t xml:space="preserve"> permitió obtener evidencia científicamente verificable para responder a los planteamientos específicos formulados dentro de la investigación pericial</w:t>
      </w:r>
      <w:r w:rsidR="00547C6A">
        <w:rPr>
          <w:rFonts w:ascii="Times New Roman" w:hAnsi="Times New Roman" w:cs="Times New Roman"/>
          <w:sz w:val="24"/>
          <w:szCs w:val="24"/>
        </w:rPr>
        <w:t xml:space="preserve"> integrada a la PCI.</w:t>
      </w:r>
    </w:p>
    <w:p w14:paraId="580E5AF4" w14:textId="77777777" w:rsidR="00AE2604" w:rsidRPr="00AE2604" w:rsidRDefault="00AE2604" w:rsidP="00AE2604">
      <w:pPr>
        <w:spacing w:line="360" w:lineRule="auto"/>
        <w:jc w:val="both"/>
        <w:rPr>
          <w:rFonts w:ascii="Times New Roman" w:hAnsi="Times New Roman" w:cs="Times New Roman"/>
          <w:sz w:val="24"/>
          <w:szCs w:val="24"/>
        </w:rPr>
      </w:pPr>
      <w:r w:rsidRPr="00AE2604">
        <w:rPr>
          <w:rFonts w:ascii="Times New Roman" w:hAnsi="Times New Roman" w:cs="Times New Roman"/>
          <w:sz w:val="24"/>
          <w:szCs w:val="24"/>
        </w:rPr>
        <w:t>Tradicionalmente, la Psicología Forense ha orientado su práctica hacia la evaluación de capacidades, imputabilidad, daño psíquico, credibilidad del testimonio y otras cuestiones de interés jurídico. Sin embargo, los resultados del presente estudio muestran que su campo de actuación puede ampliarse hacia metodologías interdisciplinarias de investigación pericial, en las que el perfil psicológico constituye una fuente de evidencia científica que, integrada con la investigación criminológica, fortalece la construcción del razonamiento pericial y de las conclusiones técnicamente sustentadas dentro de la PCI.</w:t>
      </w:r>
    </w:p>
    <w:p w14:paraId="6598BD1E" w14:textId="3CE33E49" w:rsidR="00AE2604" w:rsidRPr="00AE2604" w:rsidRDefault="00AE2604" w:rsidP="00DC3F37">
      <w:pPr>
        <w:spacing w:line="360" w:lineRule="auto"/>
        <w:jc w:val="both"/>
        <w:rPr>
          <w:rFonts w:ascii="Times New Roman" w:hAnsi="Times New Roman" w:cs="Times New Roman"/>
          <w:sz w:val="24"/>
          <w:szCs w:val="24"/>
        </w:rPr>
      </w:pPr>
      <w:r w:rsidRPr="00AE2604">
        <w:rPr>
          <w:rFonts w:ascii="Times New Roman" w:hAnsi="Times New Roman" w:cs="Times New Roman"/>
          <w:sz w:val="24"/>
          <w:szCs w:val="24"/>
        </w:rPr>
        <w:t xml:space="preserve">Si bien este trabajo corresponde al análisis de un estudio de caso, sus hallazgos permiten identificar el potencial metodológico de la PCI como una herramienta innovadora para la investigación pericial desarrollada desde la perspectiva de la </w:t>
      </w:r>
      <w:r w:rsidR="00547C6A">
        <w:rPr>
          <w:rFonts w:ascii="Times New Roman" w:hAnsi="Times New Roman" w:cs="Times New Roman"/>
          <w:sz w:val="24"/>
          <w:szCs w:val="24"/>
        </w:rPr>
        <w:t>D</w:t>
      </w:r>
      <w:r w:rsidRPr="00AE2604">
        <w:rPr>
          <w:rFonts w:ascii="Times New Roman" w:hAnsi="Times New Roman" w:cs="Times New Roman"/>
          <w:sz w:val="24"/>
          <w:szCs w:val="24"/>
        </w:rPr>
        <w:t>efensa</w:t>
      </w:r>
      <w:r w:rsidR="00547C6A">
        <w:rPr>
          <w:rFonts w:ascii="Times New Roman" w:hAnsi="Times New Roman" w:cs="Times New Roman"/>
          <w:sz w:val="24"/>
          <w:szCs w:val="24"/>
        </w:rPr>
        <w:t xml:space="preserve"> legal</w:t>
      </w:r>
      <w:r w:rsidRPr="00AE2604">
        <w:rPr>
          <w:rFonts w:ascii="Times New Roman" w:hAnsi="Times New Roman" w:cs="Times New Roman"/>
          <w:sz w:val="24"/>
          <w:szCs w:val="24"/>
        </w:rPr>
        <w:t xml:space="preserve">. Asimismo, permiten delimitar con mayor precisión las funciones de la Psicología Forense y la Criminología Clínica dentro de este modelo metodológico, evidenciando que ambas disciplinas mantienen autonomía técnica, pero complementan sus aportes durante la integración de las conclusiones periciales. En consecuencia, resulta pertinente ampliar la evidencia empírica mediante estudios que evalúen su aplicación en distintos tipos de delitos, contribuyendo a fortalecer su desarrollo </w:t>
      </w:r>
      <w:r w:rsidR="00547C6A">
        <w:rPr>
          <w:rFonts w:ascii="Times New Roman" w:hAnsi="Times New Roman" w:cs="Times New Roman"/>
          <w:sz w:val="24"/>
          <w:szCs w:val="24"/>
        </w:rPr>
        <w:t xml:space="preserve">técnico </w:t>
      </w:r>
      <w:r w:rsidRPr="00AE2604">
        <w:rPr>
          <w:rFonts w:ascii="Times New Roman" w:hAnsi="Times New Roman" w:cs="Times New Roman"/>
          <w:sz w:val="24"/>
          <w:szCs w:val="24"/>
        </w:rPr>
        <w:t>y su incorporación dentro de la práctica pericial contemporánea.</w:t>
      </w:r>
    </w:p>
    <w:p w14:paraId="44846745" w14:textId="5D620BFE" w:rsidR="00A64509" w:rsidRPr="00C350FA" w:rsidRDefault="000203CA" w:rsidP="00A43CE6">
      <w:pPr>
        <w:spacing w:line="360" w:lineRule="auto"/>
        <w:jc w:val="both"/>
        <w:rPr>
          <w:rFonts w:ascii="Times New Roman" w:hAnsi="Times New Roman" w:cs="Times New Roman"/>
          <w:b/>
          <w:bCs/>
          <w:sz w:val="24"/>
          <w:szCs w:val="24"/>
          <w:lang w:val="en-US"/>
        </w:rPr>
      </w:pPr>
      <w:r w:rsidRPr="00C350FA">
        <w:rPr>
          <w:rFonts w:ascii="Times New Roman" w:hAnsi="Times New Roman" w:cs="Times New Roman"/>
          <w:b/>
          <w:bCs/>
          <w:sz w:val="24"/>
          <w:szCs w:val="24"/>
          <w:lang w:val="en-US"/>
        </w:rPr>
        <w:t>Referencias</w:t>
      </w:r>
    </w:p>
    <w:p w14:paraId="3E0430BE"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Alison, L., Goodwill, A., Almond, L., van den Heuvel, C., &amp; Winter, J. (2010). Pragmatic solutions to offender profiling and behavioural investigative advice. </w:t>
      </w:r>
      <w:r w:rsidRPr="00114A77">
        <w:rPr>
          <w:rFonts w:ascii="Times New Roman" w:hAnsi="Times New Roman" w:cs="Times New Roman"/>
          <w:i/>
          <w:iCs/>
          <w:sz w:val="24"/>
          <w:szCs w:val="24"/>
          <w:lang w:val="en-US"/>
        </w:rPr>
        <w:t>Legal and Criminological Psychology</w:t>
      </w:r>
      <w:r w:rsidRPr="00114A77">
        <w:rPr>
          <w:rFonts w:ascii="Times New Roman" w:hAnsi="Times New Roman" w:cs="Times New Roman"/>
          <w:sz w:val="24"/>
          <w:szCs w:val="24"/>
          <w:lang w:val="en-US"/>
        </w:rPr>
        <w:t xml:space="preserve">, </w:t>
      </w:r>
      <w:r w:rsidRPr="00114A77">
        <w:rPr>
          <w:rFonts w:ascii="Times New Roman" w:hAnsi="Times New Roman" w:cs="Times New Roman"/>
          <w:i/>
          <w:iCs/>
          <w:sz w:val="24"/>
          <w:szCs w:val="24"/>
          <w:lang w:val="en-US"/>
        </w:rPr>
        <w:t>15</w:t>
      </w:r>
      <w:r w:rsidRPr="00114A77">
        <w:rPr>
          <w:rFonts w:ascii="Times New Roman" w:hAnsi="Times New Roman" w:cs="Times New Roman"/>
          <w:sz w:val="24"/>
          <w:szCs w:val="24"/>
          <w:lang w:val="en-US"/>
        </w:rPr>
        <w:t xml:space="preserve">(1), 115–132. </w:t>
      </w:r>
      <w:hyperlink r:id="rId10" w:history="1">
        <w:r w:rsidRPr="00114A77">
          <w:rPr>
            <w:rStyle w:val="Hipervnculo"/>
            <w:rFonts w:ascii="Times New Roman" w:hAnsi="Times New Roman" w:cs="Times New Roman"/>
            <w:sz w:val="24"/>
            <w:szCs w:val="24"/>
            <w:lang w:val="en-US"/>
          </w:rPr>
          <w:t>https://doi.org/10.1348/135532509X463347</w:t>
        </w:r>
      </w:hyperlink>
      <w:r w:rsidRPr="00114A77">
        <w:rPr>
          <w:rFonts w:ascii="Times New Roman" w:hAnsi="Times New Roman" w:cs="Times New Roman"/>
          <w:sz w:val="24"/>
          <w:szCs w:val="24"/>
          <w:lang w:val="en-US"/>
        </w:rPr>
        <w:t xml:space="preserve">. </w:t>
      </w:r>
    </w:p>
    <w:p w14:paraId="41CECD0E" w14:textId="77777777" w:rsidR="00C350FA" w:rsidRPr="00C350FA"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Canter, D. (1994). </w:t>
      </w:r>
      <w:r w:rsidRPr="00114A77">
        <w:rPr>
          <w:rFonts w:ascii="Times New Roman" w:hAnsi="Times New Roman" w:cs="Times New Roman"/>
          <w:i/>
          <w:iCs/>
          <w:sz w:val="24"/>
          <w:szCs w:val="24"/>
          <w:lang w:val="en-US"/>
        </w:rPr>
        <w:t>Criminal shadows: Inside the mind of the serial killer</w:t>
      </w:r>
      <w:r w:rsidRPr="00114A77">
        <w:rPr>
          <w:rFonts w:ascii="Times New Roman" w:hAnsi="Times New Roman" w:cs="Times New Roman"/>
          <w:sz w:val="24"/>
          <w:szCs w:val="24"/>
          <w:lang w:val="en-US"/>
        </w:rPr>
        <w:t xml:space="preserve">. </w:t>
      </w:r>
      <w:r w:rsidRPr="00C350FA">
        <w:rPr>
          <w:rFonts w:ascii="Times New Roman" w:hAnsi="Times New Roman" w:cs="Times New Roman"/>
          <w:sz w:val="24"/>
          <w:szCs w:val="24"/>
          <w:lang w:val="en-US"/>
        </w:rPr>
        <w:t>HarperCollins.</w:t>
      </w:r>
    </w:p>
    <w:p w14:paraId="359D585F"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lastRenderedPageBreak/>
        <w:t xml:space="preserve">Canter, D., Alison, L., Alison, E., &amp; Wentink, N. (2004). The organized/disorganized offender distinction in criminal profiling: A myth or a model? </w:t>
      </w:r>
      <w:r w:rsidRPr="00114A77">
        <w:rPr>
          <w:rFonts w:ascii="Times New Roman" w:hAnsi="Times New Roman" w:cs="Times New Roman"/>
          <w:i/>
          <w:iCs/>
          <w:sz w:val="24"/>
          <w:szCs w:val="24"/>
          <w:lang w:val="en-US"/>
        </w:rPr>
        <w:t xml:space="preserve">Behavioral Sciences &amp; </w:t>
      </w:r>
      <w:proofErr w:type="gramStart"/>
      <w:r w:rsidRPr="00114A77">
        <w:rPr>
          <w:rFonts w:ascii="Times New Roman" w:hAnsi="Times New Roman" w:cs="Times New Roman"/>
          <w:i/>
          <w:iCs/>
          <w:sz w:val="24"/>
          <w:szCs w:val="24"/>
          <w:lang w:val="en-US"/>
        </w:rPr>
        <w:t>the Law</w:t>
      </w:r>
      <w:proofErr w:type="gramEnd"/>
      <w:r w:rsidRPr="00114A77">
        <w:rPr>
          <w:rFonts w:ascii="Times New Roman" w:hAnsi="Times New Roman" w:cs="Times New Roman"/>
          <w:sz w:val="24"/>
          <w:szCs w:val="24"/>
          <w:lang w:val="en-US"/>
        </w:rPr>
        <w:t xml:space="preserve">, </w:t>
      </w:r>
      <w:r w:rsidRPr="00114A77">
        <w:rPr>
          <w:rFonts w:ascii="Times New Roman" w:hAnsi="Times New Roman" w:cs="Times New Roman"/>
          <w:i/>
          <w:iCs/>
          <w:sz w:val="24"/>
          <w:szCs w:val="24"/>
          <w:lang w:val="en-US"/>
        </w:rPr>
        <w:t>22</w:t>
      </w:r>
      <w:r w:rsidRPr="00114A77">
        <w:rPr>
          <w:rFonts w:ascii="Times New Roman" w:hAnsi="Times New Roman" w:cs="Times New Roman"/>
          <w:sz w:val="24"/>
          <w:szCs w:val="24"/>
          <w:lang w:val="en-US"/>
        </w:rPr>
        <w:t xml:space="preserve">(3), 293-320. doi.org. </w:t>
      </w:r>
    </w:p>
    <w:p w14:paraId="7053F685"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Douglas, J. E., Burgess, A. W., Burgess, A. G., &amp; Ressler, R. K. (1992). </w:t>
      </w:r>
      <w:r w:rsidRPr="00114A77">
        <w:rPr>
          <w:rFonts w:ascii="Times New Roman" w:hAnsi="Times New Roman" w:cs="Times New Roman"/>
          <w:i/>
          <w:iCs/>
          <w:sz w:val="24"/>
          <w:szCs w:val="24"/>
          <w:lang w:val="en-US"/>
        </w:rPr>
        <w:t>Crime classification manual: A standard system for investigating and classifying violent crimes</w:t>
      </w:r>
      <w:r w:rsidRPr="00114A77">
        <w:rPr>
          <w:rFonts w:ascii="Times New Roman" w:hAnsi="Times New Roman" w:cs="Times New Roman"/>
          <w:sz w:val="24"/>
          <w:szCs w:val="24"/>
          <w:lang w:val="en-US"/>
        </w:rPr>
        <w:t>. Lexington Books.</w:t>
      </w:r>
    </w:p>
    <w:p w14:paraId="60254D7E"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Douglas, J. E., Ressler, R. K., Burgess, A. W., &amp; Hartman, C. R. (1986). Criminal profiling from crime scene analysis. </w:t>
      </w:r>
      <w:r w:rsidRPr="00114A77">
        <w:rPr>
          <w:rFonts w:ascii="Times New Roman" w:hAnsi="Times New Roman" w:cs="Times New Roman"/>
          <w:i/>
          <w:iCs/>
          <w:sz w:val="24"/>
          <w:szCs w:val="24"/>
          <w:lang w:val="en-US"/>
        </w:rPr>
        <w:t>Behavioral Sciences &amp; the Law</w:t>
      </w:r>
      <w:r w:rsidRPr="00114A77">
        <w:rPr>
          <w:rFonts w:ascii="Times New Roman" w:hAnsi="Times New Roman" w:cs="Times New Roman"/>
          <w:sz w:val="24"/>
          <w:szCs w:val="24"/>
          <w:lang w:val="en-US"/>
        </w:rPr>
        <w:t xml:space="preserve">, </w:t>
      </w:r>
      <w:r w:rsidRPr="00114A77">
        <w:rPr>
          <w:rFonts w:ascii="Times New Roman" w:hAnsi="Times New Roman" w:cs="Times New Roman"/>
          <w:i/>
          <w:iCs/>
          <w:sz w:val="24"/>
          <w:szCs w:val="24"/>
          <w:lang w:val="en-US"/>
        </w:rPr>
        <w:t>4</w:t>
      </w:r>
      <w:r w:rsidRPr="00114A77">
        <w:rPr>
          <w:rFonts w:ascii="Times New Roman" w:hAnsi="Times New Roman" w:cs="Times New Roman"/>
          <w:sz w:val="24"/>
          <w:szCs w:val="24"/>
          <w:lang w:val="en-US"/>
        </w:rPr>
        <w:t xml:space="preserve">(4), 401-421. doi.org. </w:t>
      </w:r>
    </w:p>
    <w:p w14:paraId="121ABA4F"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C350FA">
        <w:rPr>
          <w:rFonts w:ascii="Times New Roman" w:hAnsi="Times New Roman" w:cs="Times New Roman"/>
          <w:sz w:val="24"/>
          <w:szCs w:val="24"/>
        </w:rPr>
        <w:t xml:space="preserve">Dzib-Aguilar, J. P. (2022). </w:t>
      </w:r>
      <w:r w:rsidRPr="00114A77">
        <w:rPr>
          <w:rFonts w:ascii="Times New Roman" w:hAnsi="Times New Roman" w:cs="Times New Roman"/>
          <w:i/>
          <w:iCs/>
          <w:sz w:val="24"/>
          <w:szCs w:val="24"/>
        </w:rPr>
        <w:t>Abordaje metodológico de evaluación neuropsicológica forense</w:t>
      </w:r>
      <w:r w:rsidRPr="00114A77">
        <w:rPr>
          <w:rFonts w:ascii="Times New Roman" w:hAnsi="Times New Roman" w:cs="Times New Roman"/>
          <w:sz w:val="24"/>
          <w:szCs w:val="24"/>
        </w:rPr>
        <w:t>. Universidad Autónoma de Yucatán.</w:t>
      </w:r>
    </w:p>
    <w:p w14:paraId="266A32E1"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114A77">
        <w:rPr>
          <w:rFonts w:ascii="Times New Roman" w:hAnsi="Times New Roman" w:cs="Times New Roman"/>
          <w:sz w:val="24"/>
          <w:szCs w:val="24"/>
        </w:rPr>
        <w:t xml:space="preserve">Echeburúa, E., de Corral, P., &amp; Amor, P. J. (2011). Objetivos y retos de la evaluación psicológica forense. </w:t>
      </w:r>
      <w:r w:rsidRPr="00114A77">
        <w:rPr>
          <w:rFonts w:ascii="Times New Roman" w:hAnsi="Times New Roman" w:cs="Times New Roman"/>
          <w:i/>
          <w:iCs/>
          <w:sz w:val="24"/>
          <w:szCs w:val="24"/>
        </w:rPr>
        <w:t>Acción Psicológica</w:t>
      </w:r>
      <w:r w:rsidRPr="00114A77">
        <w:rPr>
          <w:rFonts w:ascii="Times New Roman" w:hAnsi="Times New Roman" w:cs="Times New Roman"/>
          <w:sz w:val="24"/>
          <w:szCs w:val="24"/>
        </w:rPr>
        <w:t xml:space="preserve">, </w:t>
      </w:r>
      <w:r w:rsidRPr="00114A77">
        <w:rPr>
          <w:rFonts w:ascii="Times New Roman" w:hAnsi="Times New Roman" w:cs="Times New Roman"/>
          <w:i/>
          <w:iCs/>
          <w:sz w:val="24"/>
          <w:szCs w:val="24"/>
        </w:rPr>
        <w:t>8</w:t>
      </w:r>
      <w:r w:rsidRPr="00114A77">
        <w:rPr>
          <w:rFonts w:ascii="Times New Roman" w:hAnsi="Times New Roman" w:cs="Times New Roman"/>
          <w:sz w:val="24"/>
          <w:szCs w:val="24"/>
        </w:rPr>
        <w:t xml:space="preserve">(2), 7-16. doi.org. </w:t>
      </w:r>
    </w:p>
    <w:p w14:paraId="532EB4D5"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114A77">
        <w:rPr>
          <w:rFonts w:ascii="Times New Roman" w:hAnsi="Times New Roman" w:cs="Times New Roman"/>
          <w:sz w:val="24"/>
          <w:szCs w:val="24"/>
        </w:rPr>
        <w:t xml:space="preserve">Ferrer Beltrán, J. (2007). </w:t>
      </w:r>
      <w:r w:rsidRPr="00114A77">
        <w:rPr>
          <w:rFonts w:ascii="Times New Roman" w:hAnsi="Times New Roman" w:cs="Times New Roman"/>
          <w:i/>
          <w:iCs/>
          <w:sz w:val="24"/>
          <w:szCs w:val="24"/>
        </w:rPr>
        <w:t>La valoración racional de la prueba</w:t>
      </w:r>
      <w:r w:rsidRPr="00114A77">
        <w:rPr>
          <w:rFonts w:ascii="Times New Roman" w:hAnsi="Times New Roman" w:cs="Times New Roman"/>
          <w:sz w:val="24"/>
          <w:szCs w:val="24"/>
        </w:rPr>
        <w:t>. Marcial Pons.</w:t>
      </w:r>
    </w:p>
    <w:p w14:paraId="41DC3A14" w14:textId="77777777" w:rsidR="00C350FA" w:rsidRPr="00C350FA"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rPr>
        <w:t xml:space="preserve">García-López, E. (Dir.). (2014). </w:t>
      </w:r>
      <w:r w:rsidRPr="00114A77">
        <w:rPr>
          <w:rFonts w:ascii="Times New Roman" w:hAnsi="Times New Roman" w:cs="Times New Roman"/>
          <w:i/>
          <w:iCs/>
          <w:sz w:val="24"/>
          <w:szCs w:val="24"/>
        </w:rPr>
        <w:t>Psicopatología forense: Comportamiento humano y tribunales de justicia</w:t>
      </w:r>
      <w:r w:rsidRPr="00114A77">
        <w:rPr>
          <w:rFonts w:ascii="Times New Roman" w:hAnsi="Times New Roman" w:cs="Times New Roman"/>
          <w:sz w:val="24"/>
          <w:szCs w:val="24"/>
        </w:rPr>
        <w:t xml:space="preserve">. </w:t>
      </w:r>
      <w:r w:rsidRPr="00C350FA">
        <w:rPr>
          <w:rFonts w:ascii="Times New Roman" w:hAnsi="Times New Roman" w:cs="Times New Roman"/>
          <w:sz w:val="24"/>
          <w:szCs w:val="24"/>
          <w:lang w:val="en-US"/>
        </w:rPr>
        <w:t>Editorial El Manual Moderno.</w:t>
      </w:r>
    </w:p>
    <w:p w14:paraId="38ACDDEB" w14:textId="77777777" w:rsidR="00C350FA" w:rsidRPr="00132E9D"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Grisso, T. (2003). </w:t>
      </w:r>
      <w:r w:rsidRPr="00114A77">
        <w:rPr>
          <w:rFonts w:ascii="Times New Roman" w:hAnsi="Times New Roman" w:cs="Times New Roman"/>
          <w:i/>
          <w:iCs/>
          <w:sz w:val="24"/>
          <w:szCs w:val="24"/>
          <w:lang w:val="en-US"/>
        </w:rPr>
        <w:t>Evaluating competencies: Forensic assessments and instruments</w:t>
      </w:r>
      <w:r w:rsidRPr="00114A77">
        <w:rPr>
          <w:rFonts w:ascii="Times New Roman" w:hAnsi="Times New Roman" w:cs="Times New Roman"/>
          <w:sz w:val="24"/>
          <w:szCs w:val="24"/>
          <w:lang w:val="en-US"/>
        </w:rPr>
        <w:t xml:space="preserve"> (2nd ed.). </w:t>
      </w:r>
      <w:r w:rsidRPr="00132E9D">
        <w:rPr>
          <w:rFonts w:ascii="Times New Roman" w:hAnsi="Times New Roman" w:cs="Times New Roman"/>
          <w:sz w:val="24"/>
          <w:szCs w:val="24"/>
          <w:lang w:val="en-US"/>
        </w:rPr>
        <w:t xml:space="preserve">Kluwer Academic/Plenum Publishers. doi.org. </w:t>
      </w:r>
    </w:p>
    <w:p w14:paraId="5ACA533E"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Heilbrun, K. (2001). </w:t>
      </w:r>
      <w:r w:rsidRPr="00114A77">
        <w:rPr>
          <w:rFonts w:ascii="Times New Roman" w:hAnsi="Times New Roman" w:cs="Times New Roman"/>
          <w:i/>
          <w:iCs/>
          <w:sz w:val="24"/>
          <w:szCs w:val="24"/>
          <w:lang w:val="en-US"/>
        </w:rPr>
        <w:t>Principles of forensic mental health assessment</w:t>
      </w:r>
      <w:r w:rsidRPr="00114A77">
        <w:rPr>
          <w:rFonts w:ascii="Times New Roman" w:hAnsi="Times New Roman" w:cs="Times New Roman"/>
          <w:sz w:val="24"/>
          <w:szCs w:val="24"/>
          <w:lang w:val="en-US"/>
        </w:rPr>
        <w:t xml:space="preserve">. Kluwer Academic/Plenum Publishers. doi.org. </w:t>
      </w:r>
    </w:p>
    <w:p w14:paraId="1EE84752"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C350FA">
        <w:rPr>
          <w:rFonts w:ascii="Times New Roman" w:hAnsi="Times New Roman" w:cs="Times New Roman"/>
          <w:sz w:val="24"/>
          <w:szCs w:val="24"/>
          <w:lang w:val="en-US"/>
        </w:rPr>
        <w:t xml:space="preserve">Martínez Díaz, E. I. (2025). </w:t>
      </w:r>
      <w:r w:rsidRPr="00114A77">
        <w:rPr>
          <w:rFonts w:ascii="Times New Roman" w:hAnsi="Times New Roman" w:cs="Times New Roman"/>
          <w:sz w:val="24"/>
          <w:szCs w:val="24"/>
        </w:rPr>
        <w:t>La perfilación criminológica como investigación y prueba de la defensa judicial: Una propuesta en psicología forense y criminología clínica.: Criminological profiling as investigation and evidence for legal defense: A proposal in forensic psychology and clinical criminology. </w:t>
      </w:r>
      <w:r w:rsidRPr="00114A77">
        <w:rPr>
          <w:rFonts w:ascii="Times New Roman" w:hAnsi="Times New Roman" w:cs="Times New Roman"/>
          <w:i/>
          <w:iCs/>
          <w:sz w:val="24"/>
          <w:szCs w:val="24"/>
        </w:rPr>
        <w:t>JUS Revista Jurídica Cuerpo Académico De Derecho Constitucional Facultad De Derecho Culiacán</w:t>
      </w:r>
      <w:r w:rsidRPr="00114A77">
        <w:rPr>
          <w:rFonts w:ascii="Times New Roman" w:hAnsi="Times New Roman" w:cs="Times New Roman"/>
          <w:sz w:val="24"/>
          <w:szCs w:val="24"/>
        </w:rPr>
        <w:t>, </w:t>
      </w:r>
      <w:r w:rsidRPr="00114A77">
        <w:rPr>
          <w:rFonts w:ascii="Times New Roman" w:hAnsi="Times New Roman" w:cs="Times New Roman"/>
          <w:i/>
          <w:iCs/>
          <w:sz w:val="24"/>
          <w:szCs w:val="24"/>
        </w:rPr>
        <w:t>14</w:t>
      </w:r>
      <w:r w:rsidRPr="00114A77">
        <w:rPr>
          <w:rFonts w:ascii="Times New Roman" w:hAnsi="Times New Roman" w:cs="Times New Roman"/>
          <w:sz w:val="24"/>
          <w:szCs w:val="24"/>
        </w:rPr>
        <w:t>, 36-61. </w:t>
      </w:r>
      <w:hyperlink r:id="rId11" w:history="1">
        <w:r w:rsidRPr="00114A77">
          <w:rPr>
            <w:rStyle w:val="Hipervnculo"/>
            <w:rFonts w:ascii="Times New Roman" w:hAnsi="Times New Roman" w:cs="Times New Roman"/>
            <w:sz w:val="24"/>
            <w:szCs w:val="24"/>
          </w:rPr>
          <w:t>https://doi.org/10.5281/zenodo.17118013</w:t>
        </w:r>
      </w:hyperlink>
      <w:r w:rsidRPr="00114A77">
        <w:rPr>
          <w:rFonts w:ascii="Times New Roman" w:hAnsi="Times New Roman" w:cs="Times New Roman"/>
          <w:sz w:val="24"/>
          <w:szCs w:val="24"/>
        </w:rPr>
        <w:t xml:space="preserve">. </w:t>
      </w:r>
    </w:p>
    <w:p w14:paraId="5004C771" w14:textId="2005AFFA" w:rsidR="00C350FA" w:rsidRPr="00114A77" w:rsidRDefault="00C350FA" w:rsidP="00C350FA">
      <w:pPr>
        <w:spacing w:line="360" w:lineRule="auto"/>
        <w:ind w:left="709" w:hanging="709"/>
        <w:jc w:val="both"/>
        <w:rPr>
          <w:rFonts w:ascii="Times New Roman" w:hAnsi="Times New Roman" w:cs="Times New Roman"/>
          <w:sz w:val="24"/>
          <w:szCs w:val="24"/>
        </w:rPr>
      </w:pPr>
      <w:r w:rsidRPr="00114A77">
        <w:rPr>
          <w:rFonts w:ascii="Times New Roman" w:hAnsi="Times New Roman" w:cs="Times New Roman"/>
          <w:sz w:val="24"/>
          <w:szCs w:val="24"/>
        </w:rPr>
        <w:lastRenderedPageBreak/>
        <w:t>Martínez Díaz, E. I. (2026). La perfilación criminológica de inculpabilidad: una propuesta sin determinismo delictivo. </w:t>
      </w:r>
      <w:r w:rsidRPr="00114A77">
        <w:rPr>
          <w:rFonts w:ascii="Times New Roman" w:hAnsi="Times New Roman" w:cs="Times New Roman"/>
          <w:i/>
          <w:iCs/>
          <w:sz w:val="24"/>
          <w:szCs w:val="24"/>
        </w:rPr>
        <w:t>SIBIUAS Revista De La Dirección General De Bibliotecas</w:t>
      </w:r>
      <w:r w:rsidRPr="00114A77">
        <w:rPr>
          <w:rFonts w:ascii="Times New Roman" w:hAnsi="Times New Roman" w:cs="Times New Roman"/>
          <w:sz w:val="24"/>
          <w:szCs w:val="24"/>
        </w:rPr>
        <w:t>,</w:t>
      </w:r>
      <w:r w:rsidRPr="00114A77">
        <w:rPr>
          <w:rFonts w:ascii="Times New Roman" w:hAnsi="Times New Roman" w:cs="Times New Roman"/>
          <w:i/>
          <w:iCs/>
          <w:sz w:val="24"/>
          <w:szCs w:val="24"/>
        </w:rPr>
        <w:t>7</w:t>
      </w:r>
      <w:r w:rsidRPr="00114A77">
        <w:rPr>
          <w:rFonts w:ascii="Times New Roman" w:hAnsi="Times New Roman" w:cs="Times New Roman"/>
          <w:sz w:val="24"/>
          <w:szCs w:val="24"/>
        </w:rPr>
        <w:t>, 53-59.</w:t>
      </w:r>
    </w:p>
    <w:p w14:paraId="62640BCC"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C350FA">
        <w:rPr>
          <w:rFonts w:ascii="Times New Roman" w:hAnsi="Times New Roman" w:cs="Times New Roman"/>
          <w:sz w:val="24"/>
          <w:szCs w:val="24"/>
        </w:rPr>
        <w:t xml:space="preserve">Matamoros Pérez, F. G. (2024). </w:t>
      </w:r>
      <w:r w:rsidRPr="00114A77">
        <w:rPr>
          <w:rFonts w:ascii="Times New Roman" w:hAnsi="Times New Roman" w:cs="Times New Roman"/>
          <w:i/>
          <w:iCs/>
          <w:sz w:val="24"/>
          <w:szCs w:val="24"/>
        </w:rPr>
        <w:t>Psicología Forense y Juicios Orales: Una visión teórico-práctica</w:t>
      </w:r>
      <w:r w:rsidRPr="00114A77">
        <w:rPr>
          <w:rFonts w:ascii="Times New Roman" w:hAnsi="Times New Roman" w:cs="Times New Roman"/>
          <w:sz w:val="24"/>
          <w:szCs w:val="24"/>
        </w:rPr>
        <w:t>. Anaya Editores.</w:t>
      </w:r>
    </w:p>
    <w:p w14:paraId="33257178" w14:textId="77777777" w:rsidR="00C350FA" w:rsidRPr="00C350FA" w:rsidRDefault="00C350FA" w:rsidP="00C350FA">
      <w:pPr>
        <w:spacing w:line="360" w:lineRule="auto"/>
        <w:ind w:left="709" w:hanging="709"/>
        <w:jc w:val="both"/>
        <w:rPr>
          <w:rFonts w:ascii="Times New Roman" w:hAnsi="Times New Roman" w:cs="Times New Roman"/>
          <w:sz w:val="24"/>
          <w:szCs w:val="24"/>
        </w:rPr>
      </w:pPr>
      <w:r w:rsidRPr="00C350FA">
        <w:rPr>
          <w:rFonts w:ascii="Times New Roman" w:hAnsi="Times New Roman" w:cs="Times New Roman"/>
          <w:sz w:val="24"/>
          <w:szCs w:val="24"/>
        </w:rPr>
        <w:t xml:space="preserve">Melton, G. B., Petrila, J., Poythress, N. G., Slobogin, C., Otto, R. K., Mossman, D., &amp; Condie, L. O. (2018). </w:t>
      </w:r>
      <w:r w:rsidRPr="00114A77">
        <w:rPr>
          <w:rFonts w:ascii="Times New Roman" w:hAnsi="Times New Roman" w:cs="Times New Roman"/>
          <w:i/>
          <w:iCs/>
          <w:sz w:val="24"/>
          <w:szCs w:val="24"/>
          <w:lang w:val="en-US"/>
        </w:rPr>
        <w:t>Psychological evaluations for the courts: A handbook for mental health professionals and lawyers</w:t>
      </w:r>
      <w:r w:rsidRPr="00114A77">
        <w:rPr>
          <w:rFonts w:ascii="Times New Roman" w:hAnsi="Times New Roman" w:cs="Times New Roman"/>
          <w:sz w:val="24"/>
          <w:szCs w:val="24"/>
          <w:lang w:val="en-US"/>
        </w:rPr>
        <w:t xml:space="preserve"> (4th ed.). </w:t>
      </w:r>
      <w:r w:rsidRPr="00C350FA">
        <w:rPr>
          <w:rFonts w:ascii="Times New Roman" w:hAnsi="Times New Roman" w:cs="Times New Roman"/>
          <w:sz w:val="24"/>
          <w:szCs w:val="24"/>
        </w:rPr>
        <w:t>The Guilford Press.</w:t>
      </w:r>
    </w:p>
    <w:p w14:paraId="3E7ED2B3"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rPr>
        <w:t xml:space="preserve">Nieva Fenoll, J. (2010). </w:t>
      </w:r>
      <w:r w:rsidRPr="00114A77">
        <w:rPr>
          <w:rFonts w:ascii="Times New Roman" w:hAnsi="Times New Roman" w:cs="Times New Roman"/>
          <w:i/>
          <w:iCs/>
          <w:sz w:val="24"/>
          <w:szCs w:val="24"/>
        </w:rPr>
        <w:t>La valoración de la prueba</w:t>
      </w:r>
      <w:r w:rsidRPr="00114A77">
        <w:rPr>
          <w:rFonts w:ascii="Times New Roman" w:hAnsi="Times New Roman" w:cs="Times New Roman"/>
          <w:sz w:val="24"/>
          <w:szCs w:val="24"/>
        </w:rPr>
        <w:t xml:space="preserve">. </w:t>
      </w:r>
      <w:r w:rsidRPr="00114A77">
        <w:rPr>
          <w:rFonts w:ascii="Times New Roman" w:hAnsi="Times New Roman" w:cs="Times New Roman"/>
          <w:sz w:val="24"/>
          <w:szCs w:val="24"/>
          <w:lang w:val="en-US"/>
        </w:rPr>
        <w:t>Marcial Pons.</w:t>
      </w:r>
    </w:p>
    <w:p w14:paraId="2265E928" w14:textId="5A9DAB96" w:rsidR="00C350FA" w:rsidRPr="00C350FA"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Otto, R. K., &amp; Heilbrun, K. (2002). The practice of forensic psychology: A look toward the future </w:t>
      </w:r>
      <w:proofErr w:type="gramStart"/>
      <w:r w:rsidRPr="00114A77">
        <w:rPr>
          <w:rFonts w:ascii="Times New Roman" w:hAnsi="Times New Roman" w:cs="Times New Roman"/>
          <w:sz w:val="24"/>
          <w:szCs w:val="24"/>
          <w:lang w:val="en-US"/>
        </w:rPr>
        <w:t>in light of</w:t>
      </w:r>
      <w:proofErr w:type="gramEnd"/>
      <w:r w:rsidRPr="00114A77">
        <w:rPr>
          <w:rFonts w:ascii="Times New Roman" w:hAnsi="Times New Roman" w:cs="Times New Roman"/>
          <w:sz w:val="24"/>
          <w:szCs w:val="24"/>
          <w:lang w:val="en-US"/>
        </w:rPr>
        <w:t xml:space="preserve"> the past. </w:t>
      </w:r>
      <w:r w:rsidRPr="00C350FA">
        <w:rPr>
          <w:rFonts w:ascii="Times New Roman" w:hAnsi="Times New Roman" w:cs="Times New Roman"/>
          <w:i/>
          <w:iCs/>
          <w:sz w:val="24"/>
          <w:szCs w:val="24"/>
          <w:lang w:val="en-US"/>
        </w:rPr>
        <w:t>American Psychologist</w:t>
      </w:r>
      <w:r w:rsidRPr="00C350FA">
        <w:rPr>
          <w:rFonts w:ascii="Times New Roman" w:hAnsi="Times New Roman" w:cs="Times New Roman"/>
          <w:sz w:val="24"/>
          <w:szCs w:val="24"/>
          <w:lang w:val="en-US"/>
        </w:rPr>
        <w:t xml:space="preserve">, </w:t>
      </w:r>
      <w:r w:rsidRPr="00C350FA">
        <w:rPr>
          <w:rFonts w:ascii="Times New Roman" w:hAnsi="Times New Roman" w:cs="Times New Roman"/>
          <w:i/>
          <w:iCs/>
          <w:sz w:val="24"/>
          <w:szCs w:val="24"/>
          <w:lang w:val="en-US"/>
        </w:rPr>
        <w:t>57</w:t>
      </w:r>
      <w:r w:rsidRPr="00C350FA">
        <w:rPr>
          <w:rFonts w:ascii="Times New Roman" w:hAnsi="Times New Roman" w:cs="Times New Roman"/>
          <w:sz w:val="24"/>
          <w:szCs w:val="24"/>
          <w:lang w:val="en-US"/>
        </w:rPr>
        <w:t>(1), 5–18. doi.org</w:t>
      </w:r>
      <w:r>
        <w:rPr>
          <w:rFonts w:ascii="Times New Roman" w:hAnsi="Times New Roman" w:cs="Times New Roman"/>
          <w:sz w:val="24"/>
          <w:szCs w:val="24"/>
          <w:lang w:val="en-US"/>
        </w:rPr>
        <w:t xml:space="preserve">. </w:t>
      </w:r>
    </w:p>
    <w:p w14:paraId="3AAE6BFD" w14:textId="77777777" w:rsidR="00C350FA" w:rsidRPr="00C350FA" w:rsidRDefault="00C350FA" w:rsidP="00C350FA">
      <w:pPr>
        <w:spacing w:line="360" w:lineRule="auto"/>
        <w:ind w:left="709" w:hanging="709"/>
        <w:jc w:val="both"/>
        <w:rPr>
          <w:rFonts w:ascii="Times New Roman" w:hAnsi="Times New Roman" w:cs="Times New Roman"/>
          <w:sz w:val="24"/>
          <w:szCs w:val="24"/>
        </w:rPr>
      </w:pPr>
      <w:r w:rsidRPr="00114A77">
        <w:rPr>
          <w:rFonts w:ascii="Times New Roman" w:hAnsi="Times New Roman" w:cs="Times New Roman"/>
          <w:sz w:val="24"/>
          <w:szCs w:val="24"/>
          <w:lang w:val="en-US"/>
        </w:rPr>
        <w:t xml:space="preserve">Ressler, R. K., Burgess, A. W., &amp; Douglas, J. E. (1988). </w:t>
      </w:r>
      <w:r w:rsidRPr="00114A77">
        <w:rPr>
          <w:rFonts w:ascii="Times New Roman" w:hAnsi="Times New Roman" w:cs="Times New Roman"/>
          <w:i/>
          <w:iCs/>
          <w:sz w:val="24"/>
          <w:szCs w:val="24"/>
          <w:lang w:val="en-US"/>
        </w:rPr>
        <w:t>Sexual homicide: Patterns and motives</w:t>
      </w:r>
      <w:r w:rsidRPr="00114A77">
        <w:rPr>
          <w:rFonts w:ascii="Times New Roman" w:hAnsi="Times New Roman" w:cs="Times New Roman"/>
          <w:sz w:val="24"/>
          <w:szCs w:val="24"/>
          <w:lang w:val="en-US"/>
        </w:rPr>
        <w:t xml:space="preserve">. </w:t>
      </w:r>
      <w:r w:rsidRPr="00C350FA">
        <w:rPr>
          <w:rFonts w:ascii="Times New Roman" w:hAnsi="Times New Roman" w:cs="Times New Roman"/>
          <w:sz w:val="24"/>
          <w:szCs w:val="24"/>
        </w:rPr>
        <w:t>Lexington Books.</w:t>
      </w:r>
    </w:p>
    <w:p w14:paraId="50719530" w14:textId="77777777" w:rsidR="00C350FA" w:rsidRPr="00C350FA"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rPr>
        <w:t xml:space="preserve">Sanabria-Medina, M. (2014). </w:t>
      </w:r>
      <w:r w:rsidRPr="00114A77">
        <w:rPr>
          <w:rFonts w:ascii="Times New Roman" w:hAnsi="Times New Roman" w:cs="Times New Roman"/>
          <w:i/>
          <w:iCs/>
          <w:sz w:val="24"/>
          <w:szCs w:val="24"/>
        </w:rPr>
        <w:t>Psicología jurídica forense y criminal</w:t>
      </w:r>
      <w:r w:rsidRPr="00114A77">
        <w:rPr>
          <w:rFonts w:ascii="Times New Roman" w:hAnsi="Times New Roman" w:cs="Times New Roman"/>
          <w:sz w:val="24"/>
          <w:szCs w:val="24"/>
        </w:rPr>
        <w:t xml:space="preserve">. </w:t>
      </w:r>
      <w:r w:rsidRPr="00C350FA">
        <w:rPr>
          <w:rFonts w:ascii="Times New Roman" w:hAnsi="Times New Roman" w:cs="Times New Roman"/>
          <w:sz w:val="24"/>
          <w:szCs w:val="24"/>
          <w:lang w:val="en-US"/>
        </w:rPr>
        <w:t>Editorial El Manual Moderno.</w:t>
      </w:r>
    </w:p>
    <w:p w14:paraId="307528D5" w14:textId="77777777" w:rsidR="00C350FA" w:rsidRPr="00114A77" w:rsidRDefault="00C350FA" w:rsidP="00C350FA">
      <w:pPr>
        <w:spacing w:line="360" w:lineRule="auto"/>
        <w:ind w:left="709" w:hanging="709"/>
        <w:jc w:val="both"/>
        <w:rPr>
          <w:rFonts w:ascii="Times New Roman" w:hAnsi="Times New Roman" w:cs="Times New Roman"/>
          <w:sz w:val="24"/>
          <w:szCs w:val="24"/>
          <w:lang w:val="en-US"/>
        </w:rPr>
      </w:pPr>
      <w:r w:rsidRPr="00114A77">
        <w:rPr>
          <w:rFonts w:ascii="Times New Roman" w:hAnsi="Times New Roman" w:cs="Times New Roman"/>
          <w:sz w:val="24"/>
          <w:szCs w:val="24"/>
          <w:lang w:val="en-US"/>
        </w:rPr>
        <w:t xml:space="preserve">Snook, B., Cullen, R. M., Bennell, C., Taylor, P. J., &amp; Gendreau, P. (2007). The diversity and evolution of criminal profiling. </w:t>
      </w:r>
      <w:r w:rsidRPr="00114A77">
        <w:rPr>
          <w:rFonts w:ascii="Times New Roman" w:hAnsi="Times New Roman" w:cs="Times New Roman"/>
          <w:i/>
          <w:iCs/>
          <w:sz w:val="24"/>
          <w:szCs w:val="24"/>
          <w:lang w:val="en-US"/>
        </w:rPr>
        <w:t>The Journal of Police and Criminal Psychology</w:t>
      </w:r>
      <w:r w:rsidRPr="00114A77">
        <w:rPr>
          <w:rFonts w:ascii="Times New Roman" w:hAnsi="Times New Roman" w:cs="Times New Roman"/>
          <w:sz w:val="24"/>
          <w:szCs w:val="24"/>
          <w:lang w:val="en-US"/>
        </w:rPr>
        <w:t xml:space="preserve">, </w:t>
      </w:r>
      <w:r w:rsidRPr="00114A77">
        <w:rPr>
          <w:rFonts w:ascii="Times New Roman" w:hAnsi="Times New Roman" w:cs="Times New Roman"/>
          <w:i/>
          <w:iCs/>
          <w:sz w:val="24"/>
          <w:szCs w:val="24"/>
          <w:lang w:val="en-US"/>
        </w:rPr>
        <w:t>22</w:t>
      </w:r>
      <w:r w:rsidRPr="00114A77">
        <w:rPr>
          <w:rFonts w:ascii="Times New Roman" w:hAnsi="Times New Roman" w:cs="Times New Roman"/>
          <w:sz w:val="24"/>
          <w:szCs w:val="24"/>
          <w:lang w:val="en-US"/>
        </w:rPr>
        <w:t xml:space="preserve">(2), 103-121. doi.org. </w:t>
      </w:r>
    </w:p>
    <w:p w14:paraId="19AC376B" w14:textId="77777777" w:rsidR="00C350FA" w:rsidRPr="00C350FA" w:rsidRDefault="00C350FA" w:rsidP="00C350FA">
      <w:pPr>
        <w:spacing w:line="360" w:lineRule="auto"/>
        <w:ind w:left="709" w:hanging="709"/>
        <w:jc w:val="both"/>
        <w:rPr>
          <w:rFonts w:ascii="Times New Roman" w:hAnsi="Times New Roman" w:cs="Times New Roman"/>
          <w:sz w:val="24"/>
          <w:szCs w:val="24"/>
          <w:lang w:val="en-US"/>
        </w:rPr>
      </w:pPr>
      <w:r w:rsidRPr="00C350FA">
        <w:rPr>
          <w:rFonts w:ascii="Times New Roman" w:hAnsi="Times New Roman" w:cs="Times New Roman"/>
          <w:sz w:val="24"/>
          <w:szCs w:val="24"/>
          <w:lang w:val="en-US"/>
        </w:rPr>
        <w:t xml:space="preserve">Taruffo, M. (2002). </w:t>
      </w:r>
      <w:r w:rsidRPr="00114A77">
        <w:rPr>
          <w:rFonts w:ascii="Times New Roman" w:hAnsi="Times New Roman" w:cs="Times New Roman"/>
          <w:i/>
          <w:iCs/>
          <w:sz w:val="24"/>
          <w:szCs w:val="24"/>
        </w:rPr>
        <w:t>La prueba de los hechos</w:t>
      </w:r>
      <w:r w:rsidRPr="00114A77">
        <w:rPr>
          <w:rFonts w:ascii="Times New Roman" w:hAnsi="Times New Roman" w:cs="Times New Roman"/>
          <w:sz w:val="24"/>
          <w:szCs w:val="24"/>
        </w:rPr>
        <w:t xml:space="preserve"> (J. Ferrer Beltrán, Trad.). </w:t>
      </w:r>
      <w:r w:rsidRPr="00C350FA">
        <w:rPr>
          <w:rFonts w:ascii="Times New Roman" w:hAnsi="Times New Roman" w:cs="Times New Roman"/>
          <w:sz w:val="24"/>
          <w:szCs w:val="24"/>
          <w:lang w:val="en-US"/>
        </w:rPr>
        <w:t>Editorial Trotta.</w:t>
      </w:r>
    </w:p>
    <w:p w14:paraId="7ED6B4A5"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114A77">
        <w:rPr>
          <w:rFonts w:ascii="Times New Roman" w:hAnsi="Times New Roman" w:cs="Times New Roman"/>
          <w:sz w:val="24"/>
          <w:szCs w:val="24"/>
          <w:lang w:val="en-US"/>
        </w:rPr>
        <w:t xml:space="preserve">Turvey, B. E. (2012). </w:t>
      </w:r>
      <w:r w:rsidRPr="00114A77">
        <w:rPr>
          <w:rFonts w:ascii="Times New Roman" w:hAnsi="Times New Roman" w:cs="Times New Roman"/>
          <w:i/>
          <w:iCs/>
          <w:sz w:val="24"/>
          <w:szCs w:val="24"/>
          <w:lang w:val="en-US"/>
        </w:rPr>
        <w:t>Criminal profiling: An introduction to behavioral evidence analysis</w:t>
      </w:r>
      <w:r w:rsidRPr="00114A77">
        <w:rPr>
          <w:rFonts w:ascii="Times New Roman" w:hAnsi="Times New Roman" w:cs="Times New Roman"/>
          <w:sz w:val="24"/>
          <w:szCs w:val="24"/>
          <w:lang w:val="en-US"/>
        </w:rPr>
        <w:t xml:space="preserve"> (4th ed.). </w:t>
      </w:r>
      <w:r w:rsidRPr="00114A77">
        <w:rPr>
          <w:rFonts w:ascii="Times New Roman" w:hAnsi="Times New Roman" w:cs="Times New Roman"/>
          <w:sz w:val="24"/>
          <w:szCs w:val="24"/>
        </w:rPr>
        <w:t xml:space="preserve">Academic Press. </w:t>
      </w:r>
    </w:p>
    <w:p w14:paraId="0DDD27AA" w14:textId="77777777" w:rsidR="00C350FA" w:rsidRPr="00114A77" w:rsidRDefault="00C350FA" w:rsidP="00C350FA">
      <w:pPr>
        <w:spacing w:line="360" w:lineRule="auto"/>
        <w:ind w:left="709" w:hanging="709"/>
        <w:jc w:val="both"/>
        <w:rPr>
          <w:rFonts w:ascii="Times New Roman" w:hAnsi="Times New Roman" w:cs="Times New Roman"/>
          <w:sz w:val="24"/>
          <w:szCs w:val="24"/>
        </w:rPr>
      </w:pPr>
      <w:r w:rsidRPr="00114A77">
        <w:rPr>
          <w:rFonts w:ascii="Times New Roman" w:hAnsi="Times New Roman" w:cs="Times New Roman"/>
          <w:sz w:val="24"/>
          <w:szCs w:val="24"/>
        </w:rPr>
        <w:t xml:space="preserve">Vázquez, C. (2015). </w:t>
      </w:r>
      <w:r w:rsidRPr="00114A77">
        <w:rPr>
          <w:rFonts w:ascii="Times New Roman" w:hAnsi="Times New Roman" w:cs="Times New Roman"/>
          <w:i/>
          <w:iCs/>
          <w:sz w:val="24"/>
          <w:szCs w:val="24"/>
        </w:rPr>
        <w:t>De la prueba científica a la prueba pericial</w:t>
      </w:r>
      <w:r w:rsidRPr="00114A77">
        <w:rPr>
          <w:rFonts w:ascii="Times New Roman" w:hAnsi="Times New Roman" w:cs="Times New Roman"/>
          <w:sz w:val="24"/>
          <w:szCs w:val="24"/>
        </w:rPr>
        <w:t>. Marcial Pons.</w:t>
      </w:r>
    </w:p>
    <w:p w14:paraId="2D713D83" w14:textId="77777777" w:rsidR="007A5182" w:rsidRDefault="007A5182" w:rsidP="008B00F5">
      <w:pPr>
        <w:spacing w:line="360" w:lineRule="auto"/>
        <w:jc w:val="both"/>
        <w:rPr>
          <w:rFonts w:ascii="Times New Roman" w:hAnsi="Times New Roman" w:cs="Times New Roman"/>
          <w:b/>
          <w:bCs/>
          <w:sz w:val="24"/>
          <w:szCs w:val="24"/>
        </w:rPr>
      </w:pPr>
    </w:p>
    <w:p w14:paraId="499C4441" w14:textId="7C5DF477" w:rsidR="00811E73" w:rsidRPr="00370BF9" w:rsidRDefault="00811E73" w:rsidP="000D3E1A">
      <w:pPr>
        <w:spacing w:line="360" w:lineRule="auto"/>
        <w:jc w:val="both"/>
        <w:rPr>
          <w:rFonts w:ascii="Times New Roman" w:hAnsi="Times New Roman" w:cs="Times New Roman"/>
          <w:sz w:val="24"/>
          <w:szCs w:val="24"/>
        </w:rPr>
      </w:pPr>
    </w:p>
    <w:sectPr w:rsidR="00811E73" w:rsidRPr="00370BF9" w:rsidSect="00DD22F5">
      <w:pgSz w:w="12240" w:h="15840"/>
      <w:pgMar w:top="1417" w:right="1701" w:bottom="1417" w:left="1701" w:header="56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2BF0" w14:textId="77777777" w:rsidR="009326EA" w:rsidRDefault="009326EA" w:rsidP="00DD22F5">
      <w:pPr>
        <w:spacing w:after="0" w:line="240" w:lineRule="auto"/>
      </w:pPr>
      <w:r>
        <w:separator/>
      </w:r>
    </w:p>
  </w:endnote>
  <w:endnote w:type="continuationSeparator" w:id="0">
    <w:p w14:paraId="02BEFD5B" w14:textId="77777777" w:rsidR="009326EA" w:rsidRDefault="009326EA" w:rsidP="00DD2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4D1E" w14:textId="77777777" w:rsidR="009326EA" w:rsidRDefault="009326EA" w:rsidP="00DD22F5">
      <w:pPr>
        <w:spacing w:after="0" w:line="240" w:lineRule="auto"/>
      </w:pPr>
      <w:r>
        <w:separator/>
      </w:r>
    </w:p>
  </w:footnote>
  <w:footnote w:type="continuationSeparator" w:id="0">
    <w:p w14:paraId="4EC70332" w14:textId="77777777" w:rsidR="009326EA" w:rsidRDefault="009326EA" w:rsidP="00DD2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929A5"/>
    <w:multiLevelType w:val="multilevel"/>
    <w:tmpl w:val="9F6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34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F9"/>
    <w:rsid w:val="000016F3"/>
    <w:rsid w:val="00004FCA"/>
    <w:rsid w:val="00006CC5"/>
    <w:rsid w:val="00015ED6"/>
    <w:rsid w:val="000203CA"/>
    <w:rsid w:val="00025476"/>
    <w:rsid w:val="00051E9B"/>
    <w:rsid w:val="00057A85"/>
    <w:rsid w:val="00061F6D"/>
    <w:rsid w:val="00063312"/>
    <w:rsid w:val="00066B0C"/>
    <w:rsid w:val="000676BB"/>
    <w:rsid w:val="00072644"/>
    <w:rsid w:val="0007378A"/>
    <w:rsid w:val="00074F0F"/>
    <w:rsid w:val="0008207C"/>
    <w:rsid w:val="000820C8"/>
    <w:rsid w:val="000865BB"/>
    <w:rsid w:val="000936FB"/>
    <w:rsid w:val="00096C35"/>
    <w:rsid w:val="000974F3"/>
    <w:rsid w:val="00097C98"/>
    <w:rsid w:val="00097E94"/>
    <w:rsid w:val="000A2B7A"/>
    <w:rsid w:val="000A3823"/>
    <w:rsid w:val="000B0C4D"/>
    <w:rsid w:val="000B613B"/>
    <w:rsid w:val="000B7D3F"/>
    <w:rsid w:val="000C497D"/>
    <w:rsid w:val="000D3E1A"/>
    <w:rsid w:val="000D7516"/>
    <w:rsid w:val="000E0CB2"/>
    <w:rsid w:val="000E5461"/>
    <w:rsid w:val="000E7711"/>
    <w:rsid w:val="000F17A0"/>
    <w:rsid w:val="000F6656"/>
    <w:rsid w:val="000F7E06"/>
    <w:rsid w:val="001014C9"/>
    <w:rsid w:val="00112A54"/>
    <w:rsid w:val="00113DEE"/>
    <w:rsid w:val="001151DB"/>
    <w:rsid w:val="00116D7F"/>
    <w:rsid w:val="00117AA4"/>
    <w:rsid w:val="00123C7C"/>
    <w:rsid w:val="001257F1"/>
    <w:rsid w:val="00130683"/>
    <w:rsid w:val="00130E55"/>
    <w:rsid w:val="00132E9D"/>
    <w:rsid w:val="00134AE2"/>
    <w:rsid w:val="0014777A"/>
    <w:rsid w:val="00151496"/>
    <w:rsid w:val="00155754"/>
    <w:rsid w:val="00161651"/>
    <w:rsid w:val="001625D9"/>
    <w:rsid w:val="0017555C"/>
    <w:rsid w:val="0018056A"/>
    <w:rsid w:val="0018594C"/>
    <w:rsid w:val="00187A5B"/>
    <w:rsid w:val="00191008"/>
    <w:rsid w:val="0019265E"/>
    <w:rsid w:val="00196A22"/>
    <w:rsid w:val="00197732"/>
    <w:rsid w:val="001A23B8"/>
    <w:rsid w:val="001A3D89"/>
    <w:rsid w:val="001B0662"/>
    <w:rsid w:val="001B33E1"/>
    <w:rsid w:val="001B46BB"/>
    <w:rsid w:val="001C414A"/>
    <w:rsid w:val="001C45AE"/>
    <w:rsid w:val="001C4901"/>
    <w:rsid w:val="001D0EBB"/>
    <w:rsid w:val="001D2175"/>
    <w:rsid w:val="001D49E3"/>
    <w:rsid w:val="001E667D"/>
    <w:rsid w:val="00206073"/>
    <w:rsid w:val="00212B29"/>
    <w:rsid w:val="002216C1"/>
    <w:rsid w:val="00222975"/>
    <w:rsid w:val="00231A66"/>
    <w:rsid w:val="00232414"/>
    <w:rsid w:val="00233081"/>
    <w:rsid w:val="002342D7"/>
    <w:rsid w:val="00245FA7"/>
    <w:rsid w:val="002478D5"/>
    <w:rsid w:val="00255696"/>
    <w:rsid w:val="00266F9C"/>
    <w:rsid w:val="0026711C"/>
    <w:rsid w:val="00267327"/>
    <w:rsid w:val="0027147B"/>
    <w:rsid w:val="00271CF7"/>
    <w:rsid w:val="00272029"/>
    <w:rsid w:val="00275590"/>
    <w:rsid w:val="00277F4E"/>
    <w:rsid w:val="002940B5"/>
    <w:rsid w:val="002A25D2"/>
    <w:rsid w:val="002A2BCC"/>
    <w:rsid w:val="002A45F3"/>
    <w:rsid w:val="002A5B27"/>
    <w:rsid w:val="002A6156"/>
    <w:rsid w:val="002A63C6"/>
    <w:rsid w:val="002B1C53"/>
    <w:rsid w:val="002B3315"/>
    <w:rsid w:val="002C220E"/>
    <w:rsid w:val="002C3DE6"/>
    <w:rsid w:val="002C6074"/>
    <w:rsid w:val="002C666B"/>
    <w:rsid w:val="002D08BE"/>
    <w:rsid w:val="002E1351"/>
    <w:rsid w:val="002E5770"/>
    <w:rsid w:val="002E5ED8"/>
    <w:rsid w:val="002E76D2"/>
    <w:rsid w:val="002F140E"/>
    <w:rsid w:val="002F56AB"/>
    <w:rsid w:val="00301D47"/>
    <w:rsid w:val="00304DF1"/>
    <w:rsid w:val="00313502"/>
    <w:rsid w:val="00324B77"/>
    <w:rsid w:val="00326701"/>
    <w:rsid w:val="003333B5"/>
    <w:rsid w:val="003338C7"/>
    <w:rsid w:val="003351BE"/>
    <w:rsid w:val="003428D0"/>
    <w:rsid w:val="00353840"/>
    <w:rsid w:val="00354F9B"/>
    <w:rsid w:val="003560DE"/>
    <w:rsid w:val="00360B70"/>
    <w:rsid w:val="003708D1"/>
    <w:rsid w:val="00370BF9"/>
    <w:rsid w:val="00372652"/>
    <w:rsid w:val="0037326D"/>
    <w:rsid w:val="003748CD"/>
    <w:rsid w:val="00375A5E"/>
    <w:rsid w:val="00376D96"/>
    <w:rsid w:val="00376EB7"/>
    <w:rsid w:val="00384450"/>
    <w:rsid w:val="003919A1"/>
    <w:rsid w:val="00393CD9"/>
    <w:rsid w:val="003A1449"/>
    <w:rsid w:val="003B0840"/>
    <w:rsid w:val="003B76A4"/>
    <w:rsid w:val="003C20A2"/>
    <w:rsid w:val="003C72AD"/>
    <w:rsid w:val="003D15D3"/>
    <w:rsid w:val="003D2CF0"/>
    <w:rsid w:val="003D44BE"/>
    <w:rsid w:val="003D7746"/>
    <w:rsid w:val="003E784F"/>
    <w:rsid w:val="003E7F4F"/>
    <w:rsid w:val="003F39C3"/>
    <w:rsid w:val="003F50AD"/>
    <w:rsid w:val="00404B4A"/>
    <w:rsid w:val="00422E48"/>
    <w:rsid w:val="004230D6"/>
    <w:rsid w:val="00436220"/>
    <w:rsid w:val="0043702A"/>
    <w:rsid w:val="00441E75"/>
    <w:rsid w:val="0045583E"/>
    <w:rsid w:val="00464BE7"/>
    <w:rsid w:val="004751C1"/>
    <w:rsid w:val="00476E65"/>
    <w:rsid w:val="00476E6E"/>
    <w:rsid w:val="00491CC8"/>
    <w:rsid w:val="004A10F1"/>
    <w:rsid w:val="004A2447"/>
    <w:rsid w:val="004C2827"/>
    <w:rsid w:val="004C2F1D"/>
    <w:rsid w:val="004C41B7"/>
    <w:rsid w:val="004D12E3"/>
    <w:rsid w:val="004D2EF4"/>
    <w:rsid w:val="004E1F03"/>
    <w:rsid w:val="004E71B9"/>
    <w:rsid w:val="004E7269"/>
    <w:rsid w:val="004F2BC5"/>
    <w:rsid w:val="004F6A79"/>
    <w:rsid w:val="005002A4"/>
    <w:rsid w:val="00505118"/>
    <w:rsid w:val="00506CB0"/>
    <w:rsid w:val="005133E0"/>
    <w:rsid w:val="005151DB"/>
    <w:rsid w:val="005172C8"/>
    <w:rsid w:val="00523B8C"/>
    <w:rsid w:val="005323A6"/>
    <w:rsid w:val="0053364A"/>
    <w:rsid w:val="00537F73"/>
    <w:rsid w:val="00541866"/>
    <w:rsid w:val="00543ACF"/>
    <w:rsid w:val="00543C62"/>
    <w:rsid w:val="00546685"/>
    <w:rsid w:val="00547C6A"/>
    <w:rsid w:val="0055290D"/>
    <w:rsid w:val="005579A6"/>
    <w:rsid w:val="00565ECC"/>
    <w:rsid w:val="0057357C"/>
    <w:rsid w:val="005836DE"/>
    <w:rsid w:val="005908B6"/>
    <w:rsid w:val="0059227A"/>
    <w:rsid w:val="00595BDE"/>
    <w:rsid w:val="005973F4"/>
    <w:rsid w:val="005A2703"/>
    <w:rsid w:val="005B0CC2"/>
    <w:rsid w:val="005C0A25"/>
    <w:rsid w:val="005C1594"/>
    <w:rsid w:val="005C18BA"/>
    <w:rsid w:val="005C223B"/>
    <w:rsid w:val="005C2986"/>
    <w:rsid w:val="005C3FB5"/>
    <w:rsid w:val="005D0259"/>
    <w:rsid w:val="005D26D3"/>
    <w:rsid w:val="005E2B35"/>
    <w:rsid w:val="005E7513"/>
    <w:rsid w:val="005F04C1"/>
    <w:rsid w:val="005F391E"/>
    <w:rsid w:val="006026B2"/>
    <w:rsid w:val="00602D5F"/>
    <w:rsid w:val="00606307"/>
    <w:rsid w:val="006118DC"/>
    <w:rsid w:val="006172CC"/>
    <w:rsid w:val="006221AB"/>
    <w:rsid w:val="006312E3"/>
    <w:rsid w:val="00633F11"/>
    <w:rsid w:val="00635583"/>
    <w:rsid w:val="006379D4"/>
    <w:rsid w:val="0064057E"/>
    <w:rsid w:val="00642BBB"/>
    <w:rsid w:val="00646EDA"/>
    <w:rsid w:val="006502B3"/>
    <w:rsid w:val="006503EE"/>
    <w:rsid w:val="006525FD"/>
    <w:rsid w:val="00653753"/>
    <w:rsid w:val="00654A54"/>
    <w:rsid w:val="00657888"/>
    <w:rsid w:val="00673B76"/>
    <w:rsid w:val="00690BC0"/>
    <w:rsid w:val="006A2202"/>
    <w:rsid w:val="006A78E9"/>
    <w:rsid w:val="006B0ED5"/>
    <w:rsid w:val="006B3908"/>
    <w:rsid w:val="006C228C"/>
    <w:rsid w:val="006D7934"/>
    <w:rsid w:val="006E60C7"/>
    <w:rsid w:val="006F1280"/>
    <w:rsid w:val="006F1C46"/>
    <w:rsid w:val="006F41D5"/>
    <w:rsid w:val="006F6701"/>
    <w:rsid w:val="00706B89"/>
    <w:rsid w:val="007109D1"/>
    <w:rsid w:val="00713612"/>
    <w:rsid w:val="00716059"/>
    <w:rsid w:val="007172BB"/>
    <w:rsid w:val="00724E52"/>
    <w:rsid w:val="007254F1"/>
    <w:rsid w:val="00731F1F"/>
    <w:rsid w:val="00733BA4"/>
    <w:rsid w:val="00734D38"/>
    <w:rsid w:val="00740D21"/>
    <w:rsid w:val="0076573A"/>
    <w:rsid w:val="00765BDB"/>
    <w:rsid w:val="00782C5F"/>
    <w:rsid w:val="007A164C"/>
    <w:rsid w:val="007A1C3C"/>
    <w:rsid w:val="007A4883"/>
    <w:rsid w:val="007A5182"/>
    <w:rsid w:val="007B3A5D"/>
    <w:rsid w:val="007C0316"/>
    <w:rsid w:val="007D2A70"/>
    <w:rsid w:val="007D4472"/>
    <w:rsid w:val="007D7CB6"/>
    <w:rsid w:val="007E109C"/>
    <w:rsid w:val="007E121A"/>
    <w:rsid w:val="007E21C6"/>
    <w:rsid w:val="00804BA2"/>
    <w:rsid w:val="008116E2"/>
    <w:rsid w:val="00811E73"/>
    <w:rsid w:val="00831146"/>
    <w:rsid w:val="00831807"/>
    <w:rsid w:val="00840A53"/>
    <w:rsid w:val="008450DE"/>
    <w:rsid w:val="008524C5"/>
    <w:rsid w:val="008631AA"/>
    <w:rsid w:val="0087689C"/>
    <w:rsid w:val="00893D67"/>
    <w:rsid w:val="00896E9A"/>
    <w:rsid w:val="008A0BD7"/>
    <w:rsid w:val="008A292F"/>
    <w:rsid w:val="008A3118"/>
    <w:rsid w:val="008A4F12"/>
    <w:rsid w:val="008B00F5"/>
    <w:rsid w:val="008B3B30"/>
    <w:rsid w:val="008B4707"/>
    <w:rsid w:val="008C0CDA"/>
    <w:rsid w:val="008C33BC"/>
    <w:rsid w:val="008E584D"/>
    <w:rsid w:val="008E773F"/>
    <w:rsid w:val="008F1F21"/>
    <w:rsid w:val="009019D6"/>
    <w:rsid w:val="00906248"/>
    <w:rsid w:val="0090642E"/>
    <w:rsid w:val="00907302"/>
    <w:rsid w:val="00912357"/>
    <w:rsid w:val="00916436"/>
    <w:rsid w:val="0091721A"/>
    <w:rsid w:val="00921755"/>
    <w:rsid w:val="00930B5F"/>
    <w:rsid w:val="009326EA"/>
    <w:rsid w:val="0094068B"/>
    <w:rsid w:val="0094502C"/>
    <w:rsid w:val="00950C53"/>
    <w:rsid w:val="0096644C"/>
    <w:rsid w:val="00974D38"/>
    <w:rsid w:val="00982A01"/>
    <w:rsid w:val="009905BA"/>
    <w:rsid w:val="009A2B0B"/>
    <w:rsid w:val="009B7395"/>
    <w:rsid w:val="009C6257"/>
    <w:rsid w:val="009C7B51"/>
    <w:rsid w:val="009D1355"/>
    <w:rsid w:val="009D54E3"/>
    <w:rsid w:val="009D6FF8"/>
    <w:rsid w:val="009E6680"/>
    <w:rsid w:val="009E6831"/>
    <w:rsid w:val="009F3E7C"/>
    <w:rsid w:val="00A00CEB"/>
    <w:rsid w:val="00A04B28"/>
    <w:rsid w:val="00A11133"/>
    <w:rsid w:val="00A12774"/>
    <w:rsid w:val="00A13E4A"/>
    <w:rsid w:val="00A17ACF"/>
    <w:rsid w:val="00A20417"/>
    <w:rsid w:val="00A43CE6"/>
    <w:rsid w:val="00A55096"/>
    <w:rsid w:val="00A6337B"/>
    <w:rsid w:val="00A64509"/>
    <w:rsid w:val="00A6551F"/>
    <w:rsid w:val="00A657A7"/>
    <w:rsid w:val="00A71CAF"/>
    <w:rsid w:val="00A73154"/>
    <w:rsid w:val="00A905AA"/>
    <w:rsid w:val="00A95D57"/>
    <w:rsid w:val="00A965DE"/>
    <w:rsid w:val="00AA54C0"/>
    <w:rsid w:val="00AB04DF"/>
    <w:rsid w:val="00AB05D4"/>
    <w:rsid w:val="00AB0BCA"/>
    <w:rsid w:val="00AB1250"/>
    <w:rsid w:val="00AB1745"/>
    <w:rsid w:val="00AC19C0"/>
    <w:rsid w:val="00AC2A20"/>
    <w:rsid w:val="00AC41F1"/>
    <w:rsid w:val="00AD443A"/>
    <w:rsid w:val="00AE2604"/>
    <w:rsid w:val="00AE5D09"/>
    <w:rsid w:val="00AF0A69"/>
    <w:rsid w:val="00B01006"/>
    <w:rsid w:val="00B02FB3"/>
    <w:rsid w:val="00B07FE5"/>
    <w:rsid w:val="00B12611"/>
    <w:rsid w:val="00B12A57"/>
    <w:rsid w:val="00B21639"/>
    <w:rsid w:val="00B27B88"/>
    <w:rsid w:val="00B32D53"/>
    <w:rsid w:val="00B44469"/>
    <w:rsid w:val="00B505E0"/>
    <w:rsid w:val="00B53D8E"/>
    <w:rsid w:val="00B5631C"/>
    <w:rsid w:val="00B62597"/>
    <w:rsid w:val="00B64C58"/>
    <w:rsid w:val="00B6572D"/>
    <w:rsid w:val="00B66406"/>
    <w:rsid w:val="00B72179"/>
    <w:rsid w:val="00B73E6E"/>
    <w:rsid w:val="00B80B3D"/>
    <w:rsid w:val="00B8121C"/>
    <w:rsid w:val="00B8475F"/>
    <w:rsid w:val="00B86E36"/>
    <w:rsid w:val="00B93F66"/>
    <w:rsid w:val="00BB38FF"/>
    <w:rsid w:val="00BB55EC"/>
    <w:rsid w:val="00BB657E"/>
    <w:rsid w:val="00BB717E"/>
    <w:rsid w:val="00BC303E"/>
    <w:rsid w:val="00BC65FE"/>
    <w:rsid w:val="00BC7035"/>
    <w:rsid w:val="00BD2907"/>
    <w:rsid w:val="00BE0452"/>
    <w:rsid w:val="00BE288B"/>
    <w:rsid w:val="00BE385A"/>
    <w:rsid w:val="00BE3C8E"/>
    <w:rsid w:val="00BE4AEC"/>
    <w:rsid w:val="00BE5A09"/>
    <w:rsid w:val="00BF1395"/>
    <w:rsid w:val="00C03413"/>
    <w:rsid w:val="00C04096"/>
    <w:rsid w:val="00C06814"/>
    <w:rsid w:val="00C10E36"/>
    <w:rsid w:val="00C11204"/>
    <w:rsid w:val="00C114D3"/>
    <w:rsid w:val="00C11CE6"/>
    <w:rsid w:val="00C14937"/>
    <w:rsid w:val="00C20531"/>
    <w:rsid w:val="00C21E49"/>
    <w:rsid w:val="00C239C8"/>
    <w:rsid w:val="00C248AB"/>
    <w:rsid w:val="00C350FA"/>
    <w:rsid w:val="00C406DA"/>
    <w:rsid w:val="00C407F0"/>
    <w:rsid w:val="00C433C3"/>
    <w:rsid w:val="00C52592"/>
    <w:rsid w:val="00C53363"/>
    <w:rsid w:val="00C55853"/>
    <w:rsid w:val="00C56157"/>
    <w:rsid w:val="00C57405"/>
    <w:rsid w:val="00C635EB"/>
    <w:rsid w:val="00C72EEB"/>
    <w:rsid w:val="00C825FB"/>
    <w:rsid w:val="00C938A2"/>
    <w:rsid w:val="00CA413B"/>
    <w:rsid w:val="00CA6676"/>
    <w:rsid w:val="00CA7234"/>
    <w:rsid w:val="00CC7944"/>
    <w:rsid w:val="00CC796F"/>
    <w:rsid w:val="00CC7EDB"/>
    <w:rsid w:val="00CD39F0"/>
    <w:rsid w:val="00CD56C3"/>
    <w:rsid w:val="00CE0C8C"/>
    <w:rsid w:val="00CE18DA"/>
    <w:rsid w:val="00CE44AE"/>
    <w:rsid w:val="00CE5947"/>
    <w:rsid w:val="00CF3D8E"/>
    <w:rsid w:val="00CF7C51"/>
    <w:rsid w:val="00D00385"/>
    <w:rsid w:val="00D02B23"/>
    <w:rsid w:val="00D04072"/>
    <w:rsid w:val="00D04B3D"/>
    <w:rsid w:val="00D0717B"/>
    <w:rsid w:val="00D138F3"/>
    <w:rsid w:val="00D13EB8"/>
    <w:rsid w:val="00D15D33"/>
    <w:rsid w:val="00D22B41"/>
    <w:rsid w:val="00D24FCD"/>
    <w:rsid w:val="00D32883"/>
    <w:rsid w:val="00D35ABD"/>
    <w:rsid w:val="00D436E9"/>
    <w:rsid w:val="00D43B04"/>
    <w:rsid w:val="00D47F52"/>
    <w:rsid w:val="00D5098A"/>
    <w:rsid w:val="00D526DC"/>
    <w:rsid w:val="00D53AE4"/>
    <w:rsid w:val="00D62CE3"/>
    <w:rsid w:val="00D70C22"/>
    <w:rsid w:val="00D72115"/>
    <w:rsid w:val="00D77FF4"/>
    <w:rsid w:val="00D807D2"/>
    <w:rsid w:val="00D83674"/>
    <w:rsid w:val="00D8691E"/>
    <w:rsid w:val="00D86ADE"/>
    <w:rsid w:val="00D91799"/>
    <w:rsid w:val="00DA4B39"/>
    <w:rsid w:val="00DB083D"/>
    <w:rsid w:val="00DB453A"/>
    <w:rsid w:val="00DB651A"/>
    <w:rsid w:val="00DC1FD7"/>
    <w:rsid w:val="00DC3F37"/>
    <w:rsid w:val="00DC6FB2"/>
    <w:rsid w:val="00DD0066"/>
    <w:rsid w:val="00DD141B"/>
    <w:rsid w:val="00DD22F5"/>
    <w:rsid w:val="00DD3654"/>
    <w:rsid w:val="00DD5F47"/>
    <w:rsid w:val="00DE2B52"/>
    <w:rsid w:val="00DE49C6"/>
    <w:rsid w:val="00E02650"/>
    <w:rsid w:val="00E10B19"/>
    <w:rsid w:val="00E12471"/>
    <w:rsid w:val="00E12D00"/>
    <w:rsid w:val="00E17DD6"/>
    <w:rsid w:val="00E30873"/>
    <w:rsid w:val="00E30BA8"/>
    <w:rsid w:val="00E327AA"/>
    <w:rsid w:val="00E34878"/>
    <w:rsid w:val="00E35D32"/>
    <w:rsid w:val="00E51D3B"/>
    <w:rsid w:val="00E56448"/>
    <w:rsid w:val="00E60E87"/>
    <w:rsid w:val="00E667F8"/>
    <w:rsid w:val="00E70A71"/>
    <w:rsid w:val="00E718E4"/>
    <w:rsid w:val="00E73E54"/>
    <w:rsid w:val="00E77487"/>
    <w:rsid w:val="00EA53F9"/>
    <w:rsid w:val="00EB39DE"/>
    <w:rsid w:val="00EB409D"/>
    <w:rsid w:val="00EB4FFD"/>
    <w:rsid w:val="00EB50CB"/>
    <w:rsid w:val="00EC4B71"/>
    <w:rsid w:val="00EC6D65"/>
    <w:rsid w:val="00EE1ED9"/>
    <w:rsid w:val="00EE23A7"/>
    <w:rsid w:val="00EE5744"/>
    <w:rsid w:val="00EF1915"/>
    <w:rsid w:val="00EF7A0B"/>
    <w:rsid w:val="00F031EC"/>
    <w:rsid w:val="00F05CEF"/>
    <w:rsid w:val="00F072F4"/>
    <w:rsid w:val="00F110D3"/>
    <w:rsid w:val="00F128D2"/>
    <w:rsid w:val="00F2403B"/>
    <w:rsid w:val="00F25F6A"/>
    <w:rsid w:val="00F32CC1"/>
    <w:rsid w:val="00F44C02"/>
    <w:rsid w:val="00F45227"/>
    <w:rsid w:val="00F4726D"/>
    <w:rsid w:val="00F47B3B"/>
    <w:rsid w:val="00F506EE"/>
    <w:rsid w:val="00F65F49"/>
    <w:rsid w:val="00F72C75"/>
    <w:rsid w:val="00F7416B"/>
    <w:rsid w:val="00F74B30"/>
    <w:rsid w:val="00F90344"/>
    <w:rsid w:val="00F92CB5"/>
    <w:rsid w:val="00F9586E"/>
    <w:rsid w:val="00FA383F"/>
    <w:rsid w:val="00FA3C4E"/>
    <w:rsid w:val="00FA3CC7"/>
    <w:rsid w:val="00FA44D3"/>
    <w:rsid w:val="00FA5E00"/>
    <w:rsid w:val="00FC05D8"/>
    <w:rsid w:val="00FC36F5"/>
    <w:rsid w:val="00FC64FD"/>
    <w:rsid w:val="00FD1E1B"/>
    <w:rsid w:val="00FD29EC"/>
    <w:rsid w:val="00FD3726"/>
    <w:rsid w:val="00FD51BA"/>
    <w:rsid w:val="00FE136C"/>
    <w:rsid w:val="00FE2400"/>
    <w:rsid w:val="00FF2E5D"/>
    <w:rsid w:val="00FF3EA7"/>
    <w:rsid w:val="00FF584D"/>
    <w:rsid w:val="00FF73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D705"/>
  <w15:chartTrackingRefBased/>
  <w15:docId w15:val="{FD6479F5-5863-4AB1-8154-D2C8F840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0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0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0B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0B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0B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0B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0B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B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0B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0BF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70BF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70BF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70BF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70BF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70B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0B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0B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0BF9"/>
    <w:rPr>
      <w:rFonts w:eastAsiaTheme="majorEastAsia" w:cstheme="majorBidi"/>
      <w:color w:val="272727" w:themeColor="text1" w:themeTint="D8"/>
    </w:rPr>
  </w:style>
  <w:style w:type="paragraph" w:styleId="Ttulo">
    <w:name w:val="Title"/>
    <w:basedOn w:val="Normal"/>
    <w:next w:val="Normal"/>
    <w:link w:val="TtuloCar"/>
    <w:uiPriority w:val="10"/>
    <w:qFormat/>
    <w:rsid w:val="00370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B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0B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0B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0BF9"/>
    <w:pPr>
      <w:spacing w:before="160"/>
      <w:jc w:val="center"/>
    </w:pPr>
    <w:rPr>
      <w:i/>
      <w:iCs/>
      <w:color w:val="404040" w:themeColor="text1" w:themeTint="BF"/>
    </w:rPr>
  </w:style>
  <w:style w:type="character" w:customStyle="1" w:styleId="CitaCar">
    <w:name w:val="Cita Car"/>
    <w:basedOn w:val="Fuentedeprrafopredeter"/>
    <w:link w:val="Cita"/>
    <w:uiPriority w:val="29"/>
    <w:rsid w:val="00370BF9"/>
    <w:rPr>
      <w:i/>
      <w:iCs/>
      <w:color w:val="404040" w:themeColor="text1" w:themeTint="BF"/>
    </w:rPr>
  </w:style>
  <w:style w:type="paragraph" w:styleId="Prrafodelista">
    <w:name w:val="List Paragraph"/>
    <w:basedOn w:val="Normal"/>
    <w:uiPriority w:val="34"/>
    <w:qFormat/>
    <w:rsid w:val="00370BF9"/>
    <w:pPr>
      <w:ind w:left="720"/>
      <w:contextualSpacing/>
    </w:pPr>
  </w:style>
  <w:style w:type="character" w:styleId="nfasisintenso">
    <w:name w:val="Intense Emphasis"/>
    <w:basedOn w:val="Fuentedeprrafopredeter"/>
    <w:uiPriority w:val="21"/>
    <w:qFormat/>
    <w:rsid w:val="00370BF9"/>
    <w:rPr>
      <w:i/>
      <w:iCs/>
      <w:color w:val="0F4761" w:themeColor="accent1" w:themeShade="BF"/>
    </w:rPr>
  </w:style>
  <w:style w:type="paragraph" w:styleId="Citadestacada">
    <w:name w:val="Intense Quote"/>
    <w:basedOn w:val="Normal"/>
    <w:next w:val="Normal"/>
    <w:link w:val="CitadestacadaCar"/>
    <w:uiPriority w:val="30"/>
    <w:qFormat/>
    <w:rsid w:val="00370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0BF9"/>
    <w:rPr>
      <w:i/>
      <w:iCs/>
      <w:color w:val="0F4761" w:themeColor="accent1" w:themeShade="BF"/>
    </w:rPr>
  </w:style>
  <w:style w:type="character" w:styleId="Referenciaintensa">
    <w:name w:val="Intense Reference"/>
    <w:basedOn w:val="Fuentedeprrafopredeter"/>
    <w:uiPriority w:val="32"/>
    <w:qFormat/>
    <w:rsid w:val="00370BF9"/>
    <w:rPr>
      <w:b/>
      <w:bCs/>
      <w:smallCaps/>
      <w:color w:val="0F4761" w:themeColor="accent1" w:themeShade="BF"/>
      <w:spacing w:val="5"/>
    </w:rPr>
  </w:style>
  <w:style w:type="character" w:styleId="Hipervnculo">
    <w:name w:val="Hyperlink"/>
    <w:basedOn w:val="Fuentedeprrafopredeter"/>
    <w:uiPriority w:val="99"/>
    <w:unhideWhenUsed/>
    <w:rsid w:val="00F90344"/>
    <w:rPr>
      <w:color w:val="467886" w:themeColor="hyperlink"/>
      <w:u w:val="single"/>
    </w:rPr>
  </w:style>
  <w:style w:type="character" w:styleId="Mencinsinresolver">
    <w:name w:val="Unresolved Mention"/>
    <w:basedOn w:val="Fuentedeprrafopredeter"/>
    <w:uiPriority w:val="99"/>
    <w:semiHidden/>
    <w:unhideWhenUsed/>
    <w:rsid w:val="00F90344"/>
    <w:rPr>
      <w:color w:val="605E5C"/>
      <w:shd w:val="clear" w:color="auto" w:fill="E1DFDD"/>
    </w:rPr>
  </w:style>
  <w:style w:type="paragraph" w:styleId="Encabezado">
    <w:name w:val="header"/>
    <w:basedOn w:val="Normal"/>
    <w:link w:val="EncabezadoCar"/>
    <w:uiPriority w:val="99"/>
    <w:unhideWhenUsed/>
    <w:rsid w:val="00DD22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22F5"/>
  </w:style>
  <w:style w:type="paragraph" w:styleId="Piedepgina">
    <w:name w:val="footer"/>
    <w:basedOn w:val="Normal"/>
    <w:link w:val="PiedepginaCar"/>
    <w:uiPriority w:val="99"/>
    <w:unhideWhenUsed/>
    <w:rsid w:val="00DD22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22F5"/>
  </w:style>
  <w:style w:type="table" w:styleId="Tablaconcuadrcula">
    <w:name w:val="Table Grid"/>
    <w:basedOn w:val="Tablanormal"/>
    <w:uiPriority w:val="39"/>
    <w:rsid w:val="00CE0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net.apa.org/record/2002-10575-0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281/zenodo.17118013" TargetMode="External"/><Relationship Id="rId5" Type="http://schemas.openxmlformats.org/officeDocument/2006/relationships/footnotes" Target="footnotes.xml"/><Relationship Id="rId10" Type="http://schemas.openxmlformats.org/officeDocument/2006/relationships/hyperlink" Target="https://doi.org/10.1348/135532509X463347" TargetMode="External"/><Relationship Id="rId4" Type="http://schemas.openxmlformats.org/officeDocument/2006/relationships/webSettings" Target="webSettings.xml"/><Relationship Id="rId9" Type="http://schemas.openxmlformats.org/officeDocument/2006/relationships/hyperlink" Target="https://catalog.nlm.nih.gov/discovery/fulldisplay/alma9917237603406676/01NLM_INST:01NLM_INS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20</Pages>
  <Words>6774</Words>
  <Characters>37263</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Kareli Heras</dc:creator>
  <cp:keywords/>
  <dc:description/>
  <cp:lastModifiedBy>Kareli Heras</cp:lastModifiedBy>
  <cp:revision>12</cp:revision>
  <cp:lastPrinted>2026-07-23T05:02:00Z</cp:lastPrinted>
  <dcterms:created xsi:type="dcterms:W3CDTF">2026-08-02T23:16:00Z</dcterms:created>
  <dcterms:modified xsi:type="dcterms:W3CDTF">2026-08-04T04:01:00Z</dcterms:modified>
</cp:coreProperties>
</file>